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6CB83" w14:textId="77777777" w:rsidR="002C64FA" w:rsidRPr="006A59BA" w:rsidRDefault="002C64FA" w:rsidP="002C64FA">
      <w:pPr>
        <w:spacing w:after="0" w:line="276" w:lineRule="auto"/>
        <w:rPr>
          <w:rFonts w:asciiTheme="minorBidi" w:hAnsiTheme="minorBidi"/>
          <w:sz w:val="28"/>
          <w:szCs w:val="28"/>
          <w:lang w:val="el-GR"/>
        </w:rPr>
      </w:pPr>
      <w:r w:rsidRPr="006A59BA">
        <w:rPr>
          <w:rFonts w:asciiTheme="minorBidi" w:hAnsiTheme="minorBidi"/>
          <w:sz w:val="28"/>
          <w:szCs w:val="28"/>
          <w:lang w:val="el-GR"/>
        </w:rPr>
        <w:t>ΑΝΩΤΑΤΟ ΣΥΝΤΑΓΜΑΤΙΚΟ ΔΙΚΑΣΤΗΡΙΟ ΚΥΠΡΟΥ</w:t>
      </w:r>
    </w:p>
    <w:p w14:paraId="708A4A50" w14:textId="77777777" w:rsidR="002C64FA" w:rsidRPr="006A59BA" w:rsidRDefault="002C64FA" w:rsidP="002C64FA">
      <w:pPr>
        <w:spacing w:after="0" w:line="276" w:lineRule="auto"/>
        <w:rPr>
          <w:rFonts w:asciiTheme="minorBidi" w:hAnsiTheme="minorBidi"/>
          <w:sz w:val="28"/>
          <w:szCs w:val="28"/>
          <w:lang w:val="el-GR"/>
        </w:rPr>
      </w:pPr>
      <w:r w:rsidRPr="006A59BA">
        <w:rPr>
          <w:rFonts w:asciiTheme="minorBidi" w:hAnsiTheme="minorBidi"/>
          <w:sz w:val="28"/>
          <w:szCs w:val="28"/>
          <w:lang w:val="el-GR"/>
        </w:rPr>
        <w:t>ΔΕΥΤΕΡΟΒΑΘΜΙΑ ΔΙΚΑΙΟΔΟΣΙΑ</w:t>
      </w:r>
    </w:p>
    <w:p w14:paraId="0451C438" w14:textId="77777777" w:rsidR="002C64FA" w:rsidRPr="006A59BA" w:rsidRDefault="002C64FA" w:rsidP="002C64FA">
      <w:pPr>
        <w:spacing w:after="0" w:line="276" w:lineRule="auto"/>
        <w:rPr>
          <w:rFonts w:asciiTheme="minorBidi" w:hAnsiTheme="minorBidi"/>
          <w:sz w:val="28"/>
          <w:szCs w:val="28"/>
          <w:lang w:val="el-GR"/>
        </w:rPr>
      </w:pPr>
    </w:p>
    <w:p w14:paraId="4FE15436" w14:textId="77777777" w:rsidR="002C64FA" w:rsidRPr="006A59BA" w:rsidRDefault="002C64FA" w:rsidP="002C64FA">
      <w:pPr>
        <w:spacing w:after="0" w:line="276" w:lineRule="auto"/>
        <w:rPr>
          <w:rFonts w:asciiTheme="minorBidi" w:hAnsiTheme="minorBidi"/>
          <w:sz w:val="28"/>
          <w:szCs w:val="28"/>
          <w:lang w:val="el-GR"/>
        </w:rPr>
      </w:pPr>
      <w:r w:rsidRPr="006A59BA">
        <w:rPr>
          <w:rFonts w:asciiTheme="minorBidi" w:hAnsiTheme="minorBidi"/>
          <w:sz w:val="28"/>
          <w:szCs w:val="28"/>
          <w:lang w:val="el-GR"/>
        </w:rPr>
        <w:t>(Άρθρο 23(3)(β)(</w:t>
      </w:r>
      <w:r w:rsidRPr="006A59BA">
        <w:rPr>
          <w:rFonts w:asciiTheme="minorBidi" w:hAnsiTheme="minorBidi"/>
          <w:sz w:val="28"/>
          <w:szCs w:val="28"/>
        </w:rPr>
        <w:t>i</w:t>
      </w:r>
      <w:r w:rsidRPr="006A59BA">
        <w:rPr>
          <w:rFonts w:asciiTheme="minorBidi" w:hAnsiTheme="minorBidi"/>
          <w:sz w:val="28"/>
          <w:szCs w:val="28"/>
          <w:lang w:val="el-GR"/>
        </w:rPr>
        <w:t>) του Ν. 33/64 – Μεταβατικές Διατάξεις)</w:t>
      </w:r>
    </w:p>
    <w:p w14:paraId="12687A7B" w14:textId="77777777" w:rsidR="002C64FA" w:rsidRPr="006A59BA" w:rsidRDefault="002C64FA" w:rsidP="002C64FA">
      <w:pPr>
        <w:spacing w:after="0" w:line="276" w:lineRule="auto"/>
        <w:rPr>
          <w:rFonts w:asciiTheme="minorBidi" w:hAnsiTheme="minorBidi"/>
          <w:sz w:val="28"/>
          <w:szCs w:val="28"/>
          <w:lang w:val="el-GR"/>
        </w:rPr>
      </w:pPr>
    </w:p>
    <w:p w14:paraId="4D2F7283" w14:textId="77777777" w:rsidR="002C64FA" w:rsidRPr="006A59BA" w:rsidRDefault="002C64FA" w:rsidP="002C64FA">
      <w:pPr>
        <w:spacing w:after="0" w:line="276" w:lineRule="auto"/>
        <w:rPr>
          <w:rFonts w:asciiTheme="minorBidi" w:hAnsiTheme="minorBidi"/>
          <w:sz w:val="28"/>
          <w:szCs w:val="28"/>
          <w:lang w:val="el-GR"/>
        </w:rPr>
      </w:pPr>
    </w:p>
    <w:p w14:paraId="3048DD6A" w14:textId="776F22CD" w:rsidR="002C64FA" w:rsidRPr="006A59BA" w:rsidRDefault="002C64FA" w:rsidP="002C64FA">
      <w:pPr>
        <w:spacing w:after="0" w:line="276" w:lineRule="auto"/>
        <w:jc w:val="right"/>
        <w:rPr>
          <w:rFonts w:asciiTheme="minorBidi" w:hAnsiTheme="minorBidi"/>
          <w:i/>
          <w:iCs/>
          <w:sz w:val="28"/>
          <w:szCs w:val="28"/>
          <w:lang w:val="el-GR"/>
        </w:rPr>
      </w:pPr>
      <w:r w:rsidRPr="006A59BA">
        <w:rPr>
          <w:rFonts w:asciiTheme="minorBidi" w:hAnsiTheme="minorBidi"/>
          <w:sz w:val="28"/>
          <w:szCs w:val="28"/>
          <w:lang w:val="el-GR"/>
        </w:rPr>
        <w:t>(</w:t>
      </w:r>
      <w:r w:rsidRPr="006A59BA">
        <w:rPr>
          <w:rFonts w:asciiTheme="minorBidi" w:hAnsiTheme="minorBidi"/>
          <w:b/>
          <w:bCs/>
          <w:i/>
          <w:iCs/>
          <w:sz w:val="28"/>
          <w:szCs w:val="28"/>
          <w:lang w:val="el-GR"/>
        </w:rPr>
        <w:t xml:space="preserve">Έφεση Κατά Απόφασης Διοικητικού Δικαστηρίου Αρ. </w:t>
      </w:r>
      <w:r w:rsidR="00C91003" w:rsidRPr="00C91003">
        <w:rPr>
          <w:rFonts w:asciiTheme="minorBidi" w:hAnsiTheme="minorBidi"/>
          <w:b/>
          <w:bCs/>
          <w:i/>
          <w:iCs/>
          <w:sz w:val="28"/>
          <w:szCs w:val="28"/>
          <w:lang w:val="el-GR"/>
        </w:rPr>
        <w:t>1</w:t>
      </w:r>
      <w:r>
        <w:rPr>
          <w:rFonts w:asciiTheme="minorBidi" w:hAnsiTheme="minorBidi"/>
          <w:b/>
          <w:bCs/>
          <w:i/>
          <w:iCs/>
          <w:sz w:val="28"/>
          <w:szCs w:val="28"/>
          <w:lang w:val="el-GR"/>
        </w:rPr>
        <w:t>9</w:t>
      </w:r>
      <w:r w:rsidRPr="006A59BA">
        <w:rPr>
          <w:rFonts w:asciiTheme="minorBidi" w:hAnsiTheme="minorBidi"/>
          <w:b/>
          <w:bCs/>
          <w:i/>
          <w:iCs/>
          <w:sz w:val="28"/>
          <w:szCs w:val="28"/>
          <w:lang w:val="el-GR"/>
        </w:rPr>
        <w:t>/1</w:t>
      </w:r>
      <w:r>
        <w:rPr>
          <w:rFonts w:asciiTheme="minorBidi" w:hAnsiTheme="minorBidi"/>
          <w:b/>
          <w:bCs/>
          <w:i/>
          <w:iCs/>
          <w:sz w:val="28"/>
          <w:szCs w:val="28"/>
          <w:lang w:val="el-GR"/>
        </w:rPr>
        <w:t>7</w:t>
      </w:r>
      <w:r w:rsidRPr="006A59BA">
        <w:rPr>
          <w:rFonts w:asciiTheme="minorBidi" w:hAnsiTheme="minorBidi"/>
          <w:sz w:val="28"/>
          <w:szCs w:val="28"/>
          <w:lang w:val="el-GR"/>
        </w:rPr>
        <w:t>)</w:t>
      </w:r>
    </w:p>
    <w:p w14:paraId="7662EC78" w14:textId="77777777" w:rsidR="002C64FA" w:rsidRPr="006A59BA" w:rsidRDefault="002C64FA" w:rsidP="002C64FA">
      <w:pPr>
        <w:spacing w:after="0" w:line="276" w:lineRule="auto"/>
        <w:jc w:val="right"/>
        <w:rPr>
          <w:rFonts w:asciiTheme="minorBidi" w:hAnsiTheme="minorBidi"/>
          <w:i/>
          <w:iCs/>
          <w:sz w:val="28"/>
          <w:szCs w:val="28"/>
          <w:lang w:val="el-GR"/>
        </w:rPr>
      </w:pPr>
    </w:p>
    <w:p w14:paraId="4C16A3F1" w14:textId="77777777" w:rsidR="002C64FA" w:rsidRPr="006A59BA" w:rsidRDefault="002C64FA" w:rsidP="002C64FA">
      <w:pPr>
        <w:spacing w:after="0" w:line="276" w:lineRule="auto"/>
        <w:jc w:val="right"/>
        <w:rPr>
          <w:rFonts w:asciiTheme="minorBidi" w:hAnsiTheme="minorBidi"/>
          <w:i/>
          <w:iCs/>
          <w:sz w:val="28"/>
          <w:szCs w:val="28"/>
          <w:lang w:val="el-GR"/>
        </w:rPr>
      </w:pPr>
    </w:p>
    <w:p w14:paraId="1B9C2134" w14:textId="4FB7641A" w:rsidR="002C64FA" w:rsidRPr="006A59BA" w:rsidRDefault="00294F70" w:rsidP="002C64FA">
      <w:pPr>
        <w:spacing w:after="0" w:line="276" w:lineRule="auto"/>
        <w:jc w:val="center"/>
        <w:rPr>
          <w:rFonts w:asciiTheme="minorBidi" w:hAnsiTheme="minorBidi"/>
          <w:sz w:val="28"/>
          <w:szCs w:val="28"/>
          <w:lang w:val="el-GR"/>
        </w:rPr>
      </w:pPr>
      <w:r w:rsidRPr="00E651D0">
        <w:rPr>
          <w:rFonts w:asciiTheme="minorBidi" w:hAnsiTheme="minorBidi"/>
          <w:sz w:val="28"/>
          <w:szCs w:val="28"/>
          <w:lang w:val="el-GR"/>
        </w:rPr>
        <w:t xml:space="preserve">31 </w:t>
      </w:r>
      <w:r>
        <w:rPr>
          <w:rFonts w:asciiTheme="minorBidi" w:hAnsiTheme="minorBidi"/>
          <w:sz w:val="28"/>
          <w:szCs w:val="28"/>
          <w:lang w:val="el-GR"/>
        </w:rPr>
        <w:t>Οκτωβρίου</w:t>
      </w:r>
      <w:r w:rsidR="002C64FA" w:rsidRPr="006A59BA">
        <w:rPr>
          <w:rFonts w:asciiTheme="minorBidi" w:hAnsiTheme="minorBidi"/>
          <w:sz w:val="28"/>
          <w:szCs w:val="28"/>
          <w:lang w:val="el-GR"/>
        </w:rPr>
        <w:t>, 2023</w:t>
      </w:r>
    </w:p>
    <w:p w14:paraId="4FB29AC3" w14:textId="77777777" w:rsidR="002C64FA" w:rsidRPr="006A59BA" w:rsidRDefault="002C64FA" w:rsidP="002C64FA">
      <w:pPr>
        <w:spacing w:after="0" w:line="276" w:lineRule="auto"/>
        <w:rPr>
          <w:rFonts w:asciiTheme="minorBidi" w:hAnsiTheme="minorBidi"/>
          <w:sz w:val="28"/>
          <w:szCs w:val="28"/>
          <w:lang w:val="el-GR"/>
        </w:rPr>
      </w:pPr>
    </w:p>
    <w:p w14:paraId="11E800A3" w14:textId="77777777" w:rsidR="002C64FA" w:rsidRPr="006A59BA" w:rsidRDefault="002C64FA" w:rsidP="002C64FA">
      <w:pPr>
        <w:spacing w:after="0" w:line="276" w:lineRule="auto"/>
        <w:rPr>
          <w:rFonts w:asciiTheme="minorBidi" w:hAnsiTheme="minorBidi"/>
          <w:sz w:val="28"/>
          <w:szCs w:val="28"/>
          <w:lang w:val="el-GR"/>
        </w:rPr>
      </w:pPr>
    </w:p>
    <w:p w14:paraId="0C6D1FDF" w14:textId="1C5C606B" w:rsidR="002C64FA" w:rsidRPr="006A59BA" w:rsidRDefault="002C64FA" w:rsidP="002C64FA">
      <w:pPr>
        <w:spacing w:after="0" w:line="276" w:lineRule="auto"/>
        <w:jc w:val="center"/>
        <w:rPr>
          <w:rFonts w:asciiTheme="minorBidi" w:hAnsiTheme="minorBidi"/>
          <w:sz w:val="28"/>
          <w:szCs w:val="28"/>
          <w:lang w:val="el-GR"/>
        </w:rPr>
      </w:pPr>
      <w:r w:rsidRPr="006A59BA">
        <w:rPr>
          <w:rFonts w:asciiTheme="minorBidi" w:hAnsiTheme="minorBidi"/>
          <w:sz w:val="28"/>
          <w:szCs w:val="28"/>
          <w:lang w:val="el-GR"/>
        </w:rPr>
        <w:t>[</w:t>
      </w:r>
      <w:r w:rsidRPr="006A59BA">
        <w:rPr>
          <w:rFonts w:asciiTheme="minorBidi" w:hAnsiTheme="minorBidi"/>
          <w:b/>
          <w:bCs/>
          <w:sz w:val="28"/>
          <w:szCs w:val="28"/>
          <w:lang w:val="el-GR"/>
        </w:rPr>
        <w:t xml:space="preserve">ΨΑΡΑ-ΜΙΛΤΙΑΔΟΥ, </w:t>
      </w:r>
      <w:r w:rsidR="00F01F5A">
        <w:rPr>
          <w:rFonts w:asciiTheme="minorBidi" w:hAnsiTheme="minorBidi"/>
          <w:b/>
          <w:bCs/>
          <w:sz w:val="28"/>
          <w:szCs w:val="28"/>
          <w:lang w:val="el-GR"/>
        </w:rPr>
        <w:t>ΣΑΝΤΗΣ</w:t>
      </w:r>
      <w:r w:rsidRPr="006A59BA">
        <w:rPr>
          <w:rFonts w:asciiTheme="minorBidi" w:hAnsiTheme="minorBidi"/>
          <w:b/>
          <w:bCs/>
          <w:sz w:val="28"/>
          <w:szCs w:val="28"/>
          <w:lang w:val="el-GR"/>
        </w:rPr>
        <w:t>, ΓΕΩΡΓΙΟΥ, Δ/ΣΤΕΣ</w:t>
      </w:r>
      <w:r w:rsidRPr="006A59BA">
        <w:rPr>
          <w:rFonts w:asciiTheme="minorBidi" w:hAnsiTheme="minorBidi"/>
          <w:sz w:val="28"/>
          <w:szCs w:val="28"/>
          <w:lang w:val="el-GR"/>
        </w:rPr>
        <w:t>]</w:t>
      </w:r>
    </w:p>
    <w:p w14:paraId="516C5965" w14:textId="77777777" w:rsidR="002C64FA" w:rsidRPr="006A59BA" w:rsidRDefault="002C64FA" w:rsidP="002C64FA">
      <w:pPr>
        <w:spacing w:after="0" w:line="276" w:lineRule="auto"/>
        <w:rPr>
          <w:rFonts w:asciiTheme="minorBidi" w:hAnsiTheme="minorBidi"/>
          <w:sz w:val="28"/>
          <w:szCs w:val="28"/>
          <w:lang w:val="el-GR"/>
        </w:rPr>
      </w:pPr>
    </w:p>
    <w:p w14:paraId="44AE580D" w14:textId="77777777" w:rsidR="002C64FA" w:rsidRPr="006A59BA" w:rsidRDefault="002C64FA" w:rsidP="002C64FA">
      <w:pPr>
        <w:spacing w:after="0" w:line="276" w:lineRule="auto"/>
        <w:jc w:val="center"/>
        <w:rPr>
          <w:rFonts w:asciiTheme="minorBidi" w:hAnsiTheme="minorBidi"/>
          <w:sz w:val="28"/>
          <w:szCs w:val="28"/>
          <w:lang w:val="el-GR"/>
        </w:rPr>
      </w:pPr>
    </w:p>
    <w:p w14:paraId="6F74B4D3" w14:textId="00A4BC12" w:rsidR="002C64FA" w:rsidRPr="006A59BA" w:rsidRDefault="00C91003" w:rsidP="002C64FA">
      <w:pPr>
        <w:spacing w:after="0" w:line="276" w:lineRule="auto"/>
        <w:jc w:val="center"/>
        <w:rPr>
          <w:rFonts w:asciiTheme="minorBidi" w:hAnsiTheme="minorBidi"/>
          <w:sz w:val="28"/>
          <w:szCs w:val="28"/>
          <w:lang w:val="el-GR"/>
        </w:rPr>
      </w:pPr>
      <w:r>
        <w:rPr>
          <w:rFonts w:asciiTheme="minorBidi" w:hAnsiTheme="minorBidi"/>
          <w:sz w:val="28"/>
          <w:szCs w:val="28"/>
          <w:lang w:val="el-GR"/>
        </w:rPr>
        <w:t>ΔΗΜΟΣ ΛΕΥΚΩΣΙΑΣ</w:t>
      </w:r>
    </w:p>
    <w:p w14:paraId="6B49F524" w14:textId="77777777" w:rsidR="002C64FA" w:rsidRPr="006A59BA" w:rsidRDefault="002C64FA" w:rsidP="002C64FA">
      <w:pPr>
        <w:spacing w:after="0" w:line="276" w:lineRule="auto"/>
        <w:jc w:val="right"/>
        <w:rPr>
          <w:rFonts w:asciiTheme="minorBidi" w:hAnsiTheme="minorBidi"/>
          <w:i/>
          <w:iCs/>
          <w:sz w:val="28"/>
          <w:szCs w:val="28"/>
          <w:lang w:val="el-GR"/>
        </w:rPr>
      </w:pPr>
    </w:p>
    <w:p w14:paraId="0F4E54E6" w14:textId="414BC658" w:rsidR="002C64FA" w:rsidRPr="006A59BA" w:rsidRDefault="002C64FA" w:rsidP="002C64FA">
      <w:pPr>
        <w:spacing w:after="0" w:line="276" w:lineRule="auto"/>
        <w:jc w:val="right"/>
        <w:rPr>
          <w:rFonts w:asciiTheme="minorBidi" w:hAnsiTheme="minorBidi"/>
          <w:i/>
          <w:iCs/>
          <w:sz w:val="28"/>
          <w:szCs w:val="28"/>
          <w:lang w:val="el-GR"/>
        </w:rPr>
      </w:pPr>
      <w:r w:rsidRPr="006A59BA">
        <w:rPr>
          <w:rFonts w:asciiTheme="minorBidi" w:hAnsiTheme="minorBidi"/>
          <w:i/>
          <w:iCs/>
          <w:sz w:val="28"/>
          <w:szCs w:val="28"/>
          <w:lang w:val="el-GR"/>
        </w:rPr>
        <w:t>Εφεσείο</w:t>
      </w:r>
      <w:r>
        <w:rPr>
          <w:rFonts w:asciiTheme="minorBidi" w:hAnsiTheme="minorBidi"/>
          <w:i/>
          <w:iCs/>
          <w:sz w:val="28"/>
          <w:szCs w:val="28"/>
          <w:lang w:val="el-GR"/>
        </w:rPr>
        <w:t>ντας/</w:t>
      </w:r>
      <w:r w:rsidR="00C91003">
        <w:rPr>
          <w:rFonts w:asciiTheme="minorBidi" w:hAnsiTheme="minorBidi"/>
          <w:i/>
          <w:iCs/>
          <w:sz w:val="28"/>
          <w:szCs w:val="28"/>
          <w:lang w:val="el-GR"/>
        </w:rPr>
        <w:t>Καθ΄ ου η αίτηση</w:t>
      </w:r>
    </w:p>
    <w:p w14:paraId="4B1BC7E8" w14:textId="77777777" w:rsidR="002C64FA" w:rsidRPr="00E74553" w:rsidRDefault="002C64FA" w:rsidP="002C64FA">
      <w:pPr>
        <w:spacing w:after="0" w:line="276" w:lineRule="auto"/>
        <w:jc w:val="center"/>
        <w:rPr>
          <w:rFonts w:asciiTheme="minorBidi" w:hAnsiTheme="minorBidi"/>
          <w:sz w:val="28"/>
          <w:szCs w:val="28"/>
        </w:rPr>
      </w:pPr>
      <w:r>
        <w:rPr>
          <w:rFonts w:asciiTheme="minorBidi" w:hAnsiTheme="minorBidi"/>
          <w:sz w:val="28"/>
          <w:szCs w:val="28"/>
          <w:lang w:val="el-GR"/>
        </w:rPr>
        <w:t>ΚΑΙ</w:t>
      </w:r>
    </w:p>
    <w:p w14:paraId="03D0ECA5" w14:textId="77777777" w:rsidR="002C64FA" w:rsidRPr="00E74553" w:rsidRDefault="002C64FA" w:rsidP="002C64FA">
      <w:pPr>
        <w:spacing w:after="0" w:line="276" w:lineRule="auto"/>
        <w:jc w:val="center"/>
        <w:rPr>
          <w:rFonts w:asciiTheme="minorBidi" w:hAnsiTheme="minorBidi"/>
          <w:sz w:val="28"/>
          <w:szCs w:val="28"/>
        </w:rPr>
      </w:pPr>
    </w:p>
    <w:p w14:paraId="41D17B4C" w14:textId="74069E6B" w:rsidR="00C91003" w:rsidRPr="00C91003" w:rsidRDefault="00C91003" w:rsidP="002C64FA">
      <w:pPr>
        <w:spacing w:after="0" w:line="276" w:lineRule="auto"/>
        <w:jc w:val="center"/>
        <w:rPr>
          <w:rFonts w:asciiTheme="minorBidi" w:hAnsiTheme="minorBidi"/>
          <w:sz w:val="28"/>
          <w:szCs w:val="28"/>
        </w:rPr>
      </w:pPr>
      <w:r>
        <w:rPr>
          <w:rFonts w:asciiTheme="minorBidi" w:hAnsiTheme="minorBidi"/>
          <w:sz w:val="28"/>
          <w:szCs w:val="28"/>
          <w:lang w:val="el-GR"/>
        </w:rPr>
        <w:t>ΚΟΙΝΟΠΡΑΞΙΑ</w:t>
      </w:r>
      <w:r w:rsidRPr="00C91003">
        <w:rPr>
          <w:rFonts w:asciiTheme="minorBidi" w:hAnsiTheme="minorBidi"/>
          <w:sz w:val="28"/>
          <w:szCs w:val="28"/>
        </w:rPr>
        <w:t xml:space="preserve"> CYBARCO LTD – A. ARISTOTELOUS CONSTRUCTION</w:t>
      </w:r>
      <w:r>
        <w:rPr>
          <w:rFonts w:asciiTheme="minorBidi" w:hAnsiTheme="minorBidi"/>
          <w:sz w:val="28"/>
          <w:szCs w:val="28"/>
        </w:rPr>
        <w:t>S LTD</w:t>
      </w:r>
    </w:p>
    <w:p w14:paraId="5905EA13" w14:textId="77777777" w:rsidR="002C64FA" w:rsidRPr="00C91003" w:rsidRDefault="002C64FA" w:rsidP="002C64FA">
      <w:pPr>
        <w:spacing w:after="0" w:line="276" w:lineRule="auto"/>
        <w:jc w:val="right"/>
        <w:rPr>
          <w:rFonts w:asciiTheme="minorBidi" w:hAnsiTheme="minorBidi"/>
          <w:i/>
          <w:iCs/>
          <w:sz w:val="28"/>
          <w:szCs w:val="28"/>
        </w:rPr>
      </w:pPr>
    </w:p>
    <w:p w14:paraId="52F1BABC" w14:textId="426B4C26" w:rsidR="002C64FA" w:rsidRPr="00C91003" w:rsidRDefault="002C64FA" w:rsidP="002C64FA">
      <w:pPr>
        <w:spacing w:after="0" w:line="276" w:lineRule="auto"/>
        <w:jc w:val="right"/>
        <w:rPr>
          <w:rFonts w:asciiTheme="minorBidi" w:hAnsiTheme="minorBidi"/>
          <w:i/>
          <w:iCs/>
          <w:sz w:val="28"/>
          <w:szCs w:val="28"/>
          <w:lang w:val="el-GR"/>
        </w:rPr>
      </w:pPr>
      <w:r w:rsidRPr="006A59BA">
        <w:rPr>
          <w:rFonts w:asciiTheme="minorBidi" w:hAnsiTheme="minorBidi"/>
          <w:i/>
          <w:iCs/>
          <w:sz w:val="28"/>
          <w:szCs w:val="28"/>
          <w:lang w:val="el-GR"/>
        </w:rPr>
        <w:t>Εφεσ</w:t>
      </w:r>
      <w:r>
        <w:rPr>
          <w:rFonts w:asciiTheme="minorBidi" w:hAnsiTheme="minorBidi"/>
          <w:i/>
          <w:iCs/>
          <w:sz w:val="28"/>
          <w:szCs w:val="28"/>
          <w:lang w:val="el-GR"/>
        </w:rPr>
        <w:t>ίβλητ</w:t>
      </w:r>
      <w:r w:rsidR="00052AD5">
        <w:rPr>
          <w:rFonts w:asciiTheme="minorBidi" w:hAnsiTheme="minorBidi"/>
          <w:i/>
          <w:iCs/>
          <w:sz w:val="28"/>
          <w:szCs w:val="28"/>
          <w:lang w:val="el-GR"/>
        </w:rPr>
        <w:t>η</w:t>
      </w:r>
      <w:r>
        <w:rPr>
          <w:rFonts w:asciiTheme="minorBidi" w:hAnsiTheme="minorBidi"/>
          <w:i/>
          <w:iCs/>
          <w:sz w:val="28"/>
          <w:szCs w:val="28"/>
          <w:lang w:val="el-GR"/>
        </w:rPr>
        <w:t>/</w:t>
      </w:r>
      <w:r w:rsidR="00C91003">
        <w:rPr>
          <w:rFonts w:asciiTheme="minorBidi" w:hAnsiTheme="minorBidi"/>
          <w:i/>
          <w:iCs/>
          <w:sz w:val="28"/>
          <w:szCs w:val="28"/>
          <w:lang w:val="el-GR"/>
        </w:rPr>
        <w:t>Αιτ</w:t>
      </w:r>
      <w:r w:rsidR="00052AD5">
        <w:rPr>
          <w:rFonts w:asciiTheme="minorBidi" w:hAnsiTheme="minorBidi"/>
          <w:i/>
          <w:iCs/>
          <w:sz w:val="28"/>
          <w:szCs w:val="28"/>
          <w:lang w:val="el-GR"/>
        </w:rPr>
        <w:t>ήτρια</w:t>
      </w:r>
    </w:p>
    <w:p w14:paraId="1E95AFD1" w14:textId="77777777" w:rsidR="002C64FA" w:rsidRPr="006A59BA" w:rsidRDefault="002C64FA" w:rsidP="002C64FA">
      <w:pPr>
        <w:spacing w:after="0" w:line="276" w:lineRule="auto"/>
        <w:jc w:val="center"/>
        <w:rPr>
          <w:rFonts w:asciiTheme="minorBidi" w:hAnsiTheme="minorBidi"/>
          <w:i/>
          <w:iCs/>
          <w:sz w:val="28"/>
          <w:szCs w:val="28"/>
          <w:lang w:val="el-GR"/>
        </w:rPr>
      </w:pPr>
      <w:r w:rsidRPr="006A59BA">
        <w:rPr>
          <w:rFonts w:asciiTheme="minorBidi" w:hAnsiTheme="minorBidi"/>
          <w:i/>
          <w:iCs/>
          <w:sz w:val="28"/>
          <w:szCs w:val="28"/>
          <w:lang w:val="el-GR"/>
        </w:rPr>
        <w:t>_________________</w:t>
      </w:r>
    </w:p>
    <w:p w14:paraId="6F869F84" w14:textId="77777777" w:rsidR="002C64FA" w:rsidRPr="006A59BA" w:rsidRDefault="002C64FA" w:rsidP="002C64FA">
      <w:pPr>
        <w:spacing w:after="0" w:line="276" w:lineRule="auto"/>
        <w:ind w:left="720"/>
        <w:jc w:val="both"/>
        <w:rPr>
          <w:rFonts w:asciiTheme="minorBidi" w:hAnsiTheme="minorBidi"/>
          <w:i/>
          <w:iCs/>
          <w:sz w:val="28"/>
          <w:szCs w:val="28"/>
          <w:lang w:val="el-GR"/>
        </w:rPr>
      </w:pPr>
    </w:p>
    <w:p w14:paraId="1AA28CCE" w14:textId="7E3A8F9A" w:rsidR="002C64FA" w:rsidRPr="006A59BA" w:rsidRDefault="002C64FA" w:rsidP="002C64FA">
      <w:pPr>
        <w:spacing w:after="0" w:line="360" w:lineRule="auto"/>
        <w:ind w:left="284"/>
        <w:jc w:val="both"/>
        <w:rPr>
          <w:rFonts w:asciiTheme="minorBidi" w:hAnsiTheme="minorBidi"/>
          <w:sz w:val="28"/>
          <w:szCs w:val="28"/>
          <w:lang w:val="el-GR"/>
        </w:rPr>
      </w:pPr>
      <w:r w:rsidRPr="006A59BA">
        <w:rPr>
          <w:rFonts w:asciiTheme="minorBidi" w:hAnsiTheme="minorBidi"/>
          <w:i/>
          <w:iCs/>
          <w:sz w:val="28"/>
          <w:szCs w:val="28"/>
          <w:lang w:val="el-GR"/>
        </w:rPr>
        <w:t xml:space="preserve">    </w:t>
      </w:r>
      <w:r w:rsidR="00C91003">
        <w:rPr>
          <w:rFonts w:asciiTheme="minorBidi" w:hAnsiTheme="minorBidi"/>
          <w:i/>
          <w:iCs/>
          <w:sz w:val="28"/>
          <w:szCs w:val="28"/>
          <w:lang w:val="el-GR"/>
        </w:rPr>
        <w:t>Π. Πολυβίου</w:t>
      </w:r>
      <w:r w:rsidR="0091308B">
        <w:rPr>
          <w:rFonts w:asciiTheme="minorBidi" w:hAnsiTheme="minorBidi"/>
          <w:i/>
          <w:iCs/>
          <w:sz w:val="28"/>
          <w:szCs w:val="28"/>
          <w:lang w:val="el-GR"/>
        </w:rPr>
        <w:t xml:space="preserve"> με  Μ. Αντωνίου (κα)</w:t>
      </w:r>
      <w:r w:rsidR="00C91003">
        <w:rPr>
          <w:rFonts w:asciiTheme="minorBidi" w:hAnsiTheme="minorBidi"/>
          <w:i/>
          <w:iCs/>
          <w:sz w:val="28"/>
          <w:szCs w:val="28"/>
          <w:lang w:val="el-GR"/>
        </w:rPr>
        <w:t xml:space="preserve"> για Χρυσαφίνη</w:t>
      </w:r>
      <w:r w:rsidR="0091308B">
        <w:rPr>
          <w:rFonts w:asciiTheme="minorBidi" w:hAnsiTheme="minorBidi"/>
          <w:i/>
          <w:iCs/>
          <w:sz w:val="28"/>
          <w:szCs w:val="28"/>
          <w:lang w:val="el-GR"/>
        </w:rPr>
        <w:t>ς</w:t>
      </w:r>
      <w:r w:rsidR="00C91003">
        <w:rPr>
          <w:rFonts w:asciiTheme="minorBidi" w:hAnsiTheme="minorBidi"/>
          <w:i/>
          <w:iCs/>
          <w:sz w:val="28"/>
          <w:szCs w:val="28"/>
          <w:lang w:val="el-GR"/>
        </w:rPr>
        <w:t xml:space="preserve"> και Πολυβίου ΔΕΠΕ</w:t>
      </w:r>
      <w:r>
        <w:rPr>
          <w:rFonts w:asciiTheme="minorBidi" w:hAnsiTheme="minorBidi"/>
          <w:i/>
          <w:iCs/>
          <w:sz w:val="28"/>
          <w:szCs w:val="28"/>
          <w:lang w:val="el-GR"/>
        </w:rPr>
        <w:t>,</w:t>
      </w:r>
      <w:r w:rsidRPr="006A59BA">
        <w:rPr>
          <w:rFonts w:asciiTheme="minorBidi" w:hAnsiTheme="minorBidi"/>
          <w:i/>
          <w:iCs/>
          <w:sz w:val="28"/>
          <w:szCs w:val="28"/>
          <w:lang w:val="el-GR"/>
        </w:rPr>
        <w:t xml:space="preserve"> </w:t>
      </w:r>
      <w:r w:rsidRPr="006A59BA">
        <w:rPr>
          <w:rFonts w:asciiTheme="minorBidi" w:hAnsiTheme="minorBidi"/>
          <w:sz w:val="28"/>
          <w:szCs w:val="28"/>
          <w:lang w:val="el-GR"/>
        </w:rPr>
        <w:t>για τ</w:t>
      </w:r>
      <w:r>
        <w:rPr>
          <w:rFonts w:asciiTheme="minorBidi" w:hAnsiTheme="minorBidi"/>
          <w:sz w:val="28"/>
          <w:szCs w:val="28"/>
          <w:lang w:val="el-GR"/>
        </w:rPr>
        <w:t>ο</w:t>
      </w:r>
      <w:r w:rsidRPr="006A59BA">
        <w:rPr>
          <w:rFonts w:asciiTheme="minorBidi" w:hAnsiTheme="minorBidi"/>
          <w:sz w:val="28"/>
          <w:szCs w:val="28"/>
          <w:lang w:val="el-GR"/>
        </w:rPr>
        <w:t>ν Εφεσείο</w:t>
      </w:r>
      <w:r>
        <w:rPr>
          <w:rFonts w:asciiTheme="minorBidi" w:hAnsiTheme="minorBidi"/>
          <w:sz w:val="28"/>
          <w:szCs w:val="28"/>
          <w:lang w:val="el-GR"/>
        </w:rPr>
        <w:t>ντα</w:t>
      </w:r>
      <w:r w:rsidRPr="006A59BA">
        <w:rPr>
          <w:rFonts w:asciiTheme="minorBidi" w:hAnsiTheme="minorBidi"/>
          <w:sz w:val="28"/>
          <w:szCs w:val="28"/>
          <w:lang w:val="el-GR"/>
        </w:rPr>
        <w:t>.</w:t>
      </w:r>
    </w:p>
    <w:p w14:paraId="69008C6E" w14:textId="0CECFDBF" w:rsidR="002C64FA" w:rsidRPr="006A59BA" w:rsidRDefault="002C64FA" w:rsidP="002C64FA">
      <w:pPr>
        <w:spacing w:after="0" w:line="360" w:lineRule="auto"/>
        <w:ind w:left="284"/>
        <w:jc w:val="both"/>
        <w:rPr>
          <w:rFonts w:asciiTheme="minorBidi" w:hAnsiTheme="minorBidi"/>
          <w:sz w:val="28"/>
          <w:szCs w:val="28"/>
          <w:lang w:val="el-GR"/>
        </w:rPr>
      </w:pPr>
      <w:r w:rsidRPr="006A59BA">
        <w:rPr>
          <w:rFonts w:asciiTheme="minorBidi" w:hAnsiTheme="minorBidi"/>
          <w:i/>
          <w:iCs/>
          <w:sz w:val="28"/>
          <w:szCs w:val="28"/>
          <w:lang w:val="el-GR"/>
        </w:rPr>
        <w:t xml:space="preserve">   </w:t>
      </w:r>
      <w:r w:rsidRPr="00ED0A77">
        <w:rPr>
          <w:rFonts w:asciiTheme="minorBidi" w:hAnsiTheme="minorBidi"/>
          <w:i/>
          <w:iCs/>
          <w:sz w:val="28"/>
          <w:szCs w:val="28"/>
          <w:lang w:val="el-GR"/>
        </w:rPr>
        <w:t xml:space="preserve"> </w:t>
      </w:r>
      <w:r w:rsidR="00C91003">
        <w:rPr>
          <w:rFonts w:asciiTheme="minorBidi" w:hAnsiTheme="minorBidi"/>
          <w:i/>
          <w:iCs/>
          <w:sz w:val="28"/>
          <w:szCs w:val="28"/>
          <w:lang w:val="el-GR"/>
        </w:rPr>
        <w:t xml:space="preserve">Κ. Κακουλλή (κα) </w:t>
      </w:r>
      <w:r w:rsidR="0091308B">
        <w:rPr>
          <w:rFonts w:asciiTheme="minorBidi" w:hAnsiTheme="minorBidi"/>
          <w:i/>
          <w:iCs/>
          <w:sz w:val="28"/>
          <w:szCs w:val="28"/>
          <w:lang w:val="el-GR"/>
        </w:rPr>
        <w:t xml:space="preserve">με Ε. Μαδέλα (κα) </w:t>
      </w:r>
      <w:r w:rsidR="00C91003">
        <w:rPr>
          <w:rFonts w:asciiTheme="minorBidi" w:hAnsiTheme="minorBidi"/>
          <w:i/>
          <w:iCs/>
          <w:sz w:val="28"/>
          <w:szCs w:val="28"/>
          <w:lang w:val="el-GR"/>
        </w:rPr>
        <w:t xml:space="preserve">για </w:t>
      </w:r>
      <w:r w:rsidR="00C91003">
        <w:rPr>
          <w:rFonts w:asciiTheme="minorBidi" w:hAnsiTheme="minorBidi"/>
          <w:i/>
          <w:iCs/>
          <w:sz w:val="28"/>
          <w:szCs w:val="28"/>
        </w:rPr>
        <w:t>Chr</w:t>
      </w:r>
      <w:r w:rsidR="00C91003" w:rsidRPr="00C91003">
        <w:rPr>
          <w:rFonts w:asciiTheme="minorBidi" w:hAnsiTheme="minorBidi"/>
          <w:i/>
          <w:iCs/>
          <w:sz w:val="28"/>
          <w:szCs w:val="28"/>
          <w:lang w:val="el-GR"/>
        </w:rPr>
        <w:t xml:space="preserve">. </w:t>
      </w:r>
      <w:r w:rsidR="00C91003">
        <w:rPr>
          <w:rFonts w:asciiTheme="minorBidi" w:hAnsiTheme="minorBidi"/>
          <w:i/>
          <w:iCs/>
          <w:sz w:val="28"/>
          <w:szCs w:val="28"/>
        </w:rPr>
        <w:t>Demetriades</w:t>
      </w:r>
      <w:r w:rsidR="00C91003">
        <w:rPr>
          <w:rFonts w:asciiTheme="minorBidi" w:hAnsiTheme="minorBidi"/>
          <w:i/>
          <w:iCs/>
          <w:sz w:val="28"/>
          <w:szCs w:val="28"/>
          <w:lang w:val="el-GR"/>
        </w:rPr>
        <w:t xml:space="preserve"> &amp; </w:t>
      </w:r>
      <w:r w:rsidR="00C91003">
        <w:rPr>
          <w:rFonts w:asciiTheme="minorBidi" w:hAnsiTheme="minorBidi"/>
          <w:i/>
          <w:iCs/>
          <w:sz w:val="28"/>
          <w:szCs w:val="28"/>
        </w:rPr>
        <w:t>Co</w:t>
      </w:r>
      <w:r w:rsidR="00C91003" w:rsidRPr="00C91003">
        <w:rPr>
          <w:rFonts w:asciiTheme="minorBidi" w:hAnsiTheme="minorBidi"/>
          <w:i/>
          <w:iCs/>
          <w:sz w:val="28"/>
          <w:szCs w:val="28"/>
          <w:lang w:val="el-GR"/>
        </w:rPr>
        <w:t xml:space="preserve"> </w:t>
      </w:r>
      <w:r w:rsidR="00C91003">
        <w:rPr>
          <w:rFonts w:asciiTheme="minorBidi" w:hAnsiTheme="minorBidi"/>
          <w:i/>
          <w:iCs/>
          <w:sz w:val="28"/>
          <w:szCs w:val="28"/>
        </w:rPr>
        <w:t>LLC</w:t>
      </w:r>
      <w:r>
        <w:rPr>
          <w:rFonts w:asciiTheme="minorBidi" w:hAnsiTheme="minorBidi"/>
          <w:i/>
          <w:iCs/>
          <w:sz w:val="28"/>
          <w:szCs w:val="28"/>
          <w:lang w:val="el-GR"/>
        </w:rPr>
        <w:t>,</w:t>
      </w:r>
      <w:r w:rsidRPr="006A59BA">
        <w:rPr>
          <w:rFonts w:asciiTheme="minorBidi" w:hAnsiTheme="minorBidi"/>
          <w:i/>
          <w:iCs/>
          <w:sz w:val="28"/>
          <w:szCs w:val="28"/>
          <w:lang w:val="el-GR"/>
        </w:rPr>
        <w:t xml:space="preserve"> </w:t>
      </w:r>
      <w:r w:rsidRPr="006A59BA">
        <w:rPr>
          <w:rFonts w:asciiTheme="minorBidi" w:hAnsiTheme="minorBidi"/>
          <w:sz w:val="28"/>
          <w:szCs w:val="28"/>
          <w:lang w:val="el-GR"/>
        </w:rPr>
        <w:t>για τ</w:t>
      </w:r>
      <w:r w:rsidR="00052AD5">
        <w:rPr>
          <w:rFonts w:asciiTheme="minorBidi" w:hAnsiTheme="minorBidi"/>
          <w:sz w:val="28"/>
          <w:szCs w:val="28"/>
          <w:lang w:val="el-GR"/>
        </w:rPr>
        <w:t>ην</w:t>
      </w:r>
      <w:r w:rsidRPr="006A59BA">
        <w:rPr>
          <w:rFonts w:asciiTheme="minorBidi" w:hAnsiTheme="minorBidi"/>
          <w:sz w:val="28"/>
          <w:szCs w:val="28"/>
          <w:lang w:val="el-GR"/>
        </w:rPr>
        <w:t xml:space="preserve"> Εφεσίβλητ</w:t>
      </w:r>
      <w:r w:rsidR="00052AD5">
        <w:rPr>
          <w:rFonts w:asciiTheme="minorBidi" w:hAnsiTheme="minorBidi"/>
          <w:sz w:val="28"/>
          <w:szCs w:val="28"/>
          <w:lang w:val="el-GR"/>
        </w:rPr>
        <w:t>η</w:t>
      </w:r>
      <w:r w:rsidRPr="006A59BA">
        <w:rPr>
          <w:rFonts w:asciiTheme="minorBidi" w:hAnsiTheme="minorBidi"/>
          <w:sz w:val="28"/>
          <w:szCs w:val="28"/>
          <w:lang w:val="el-GR"/>
        </w:rPr>
        <w:t>.</w:t>
      </w:r>
    </w:p>
    <w:p w14:paraId="551850BF" w14:textId="77777777" w:rsidR="002C64FA" w:rsidRPr="006A59BA" w:rsidRDefault="002C64FA" w:rsidP="002C64FA">
      <w:pPr>
        <w:spacing w:after="0" w:line="276" w:lineRule="auto"/>
        <w:jc w:val="center"/>
        <w:rPr>
          <w:rFonts w:asciiTheme="minorBidi" w:hAnsiTheme="minorBidi"/>
          <w:i/>
          <w:iCs/>
          <w:sz w:val="28"/>
          <w:szCs w:val="28"/>
          <w:lang w:val="el-GR"/>
        </w:rPr>
      </w:pPr>
      <w:r w:rsidRPr="006A59BA">
        <w:rPr>
          <w:rFonts w:asciiTheme="minorBidi" w:hAnsiTheme="minorBidi"/>
          <w:i/>
          <w:iCs/>
          <w:sz w:val="28"/>
          <w:szCs w:val="28"/>
          <w:lang w:val="el-GR"/>
        </w:rPr>
        <w:t>_________________</w:t>
      </w:r>
    </w:p>
    <w:p w14:paraId="20DE81BC" w14:textId="77777777" w:rsidR="002C64FA" w:rsidRPr="006A59BA" w:rsidRDefault="002C64FA" w:rsidP="002C64FA">
      <w:pPr>
        <w:spacing w:after="0" w:line="276" w:lineRule="auto"/>
        <w:jc w:val="center"/>
        <w:rPr>
          <w:rFonts w:asciiTheme="minorBidi" w:hAnsiTheme="minorBidi"/>
          <w:i/>
          <w:iCs/>
          <w:sz w:val="28"/>
          <w:szCs w:val="28"/>
          <w:lang w:val="el-GR"/>
        </w:rPr>
      </w:pPr>
    </w:p>
    <w:p w14:paraId="1323D4AE" w14:textId="77777777" w:rsidR="002C64FA" w:rsidRPr="006A59BA" w:rsidRDefault="002C64FA" w:rsidP="002C64FA">
      <w:pPr>
        <w:spacing w:after="0" w:line="360" w:lineRule="auto"/>
        <w:ind w:firstLine="720"/>
        <w:jc w:val="center"/>
        <w:rPr>
          <w:rFonts w:asciiTheme="minorBidi" w:hAnsiTheme="minorBidi"/>
          <w:b/>
          <w:bCs/>
          <w:sz w:val="28"/>
          <w:szCs w:val="28"/>
          <w:lang w:val="el-GR"/>
        </w:rPr>
      </w:pPr>
      <w:r w:rsidRPr="006A59BA">
        <w:rPr>
          <w:rFonts w:asciiTheme="minorBidi" w:hAnsiTheme="minorBidi"/>
          <w:b/>
          <w:bCs/>
          <w:sz w:val="28"/>
          <w:szCs w:val="28"/>
          <w:lang w:val="el-GR"/>
        </w:rPr>
        <w:t>ΨΑΡΑ-ΜΙΛΤΙΑΔΟΥ, Δ.:</w:t>
      </w:r>
      <w:r w:rsidRPr="006A59BA">
        <w:rPr>
          <w:rFonts w:asciiTheme="minorBidi" w:hAnsiTheme="minorBidi"/>
          <w:sz w:val="28"/>
          <w:szCs w:val="28"/>
          <w:lang w:val="el-GR"/>
        </w:rPr>
        <w:t xml:space="preserve"> Η ομόφωνη απόφαση του Δικαστηρίου θα δοθεί από τον </w:t>
      </w:r>
      <w:r w:rsidRPr="006A59BA">
        <w:rPr>
          <w:rFonts w:asciiTheme="minorBidi" w:hAnsiTheme="minorBidi"/>
          <w:b/>
          <w:bCs/>
          <w:sz w:val="28"/>
          <w:szCs w:val="28"/>
          <w:lang w:val="el-GR"/>
        </w:rPr>
        <w:t>ΓΕΩΡΓΙΟΥ, Δ.</w:t>
      </w:r>
    </w:p>
    <w:p w14:paraId="60A2C058" w14:textId="77777777" w:rsidR="002C64FA" w:rsidRPr="006A59BA" w:rsidRDefault="002C64FA" w:rsidP="002C64FA">
      <w:pPr>
        <w:spacing w:after="0" w:line="360" w:lineRule="auto"/>
        <w:jc w:val="center"/>
        <w:rPr>
          <w:rFonts w:asciiTheme="minorBidi" w:hAnsiTheme="minorBidi"/>
          <w:sz w:val="28"/>
          <w:szCs w:val="28"/>
          <w:lang w:val="el-GR"/>
        </w:rPr>
      </w:pPr>
      <w:r w:rsidRPr="006A59BA">
        <w:rPr>
          <w:rFonts w:asciiTheme="minorBidi" w:hAnsiTheme="minorBidi"/>
          <w:sz w:val="28"/>
          <w:szCs w:val="28"/>
          <w:lang w:val="el-GR"/>
        </w:rPr>
        <w:t>_________________</w:t>
      </w:r>
    </w:p>
    <w:p w14:paraId="6FA1750E" w14:textId="77777777" w:rsidR="002C64FA" w:rsidRPr="006A59BA" w:rsidRDefault="002C64FA" w:rsidP="002C64FA">
      <w:pPr>
        <w:spacing w:after="0" w:line="480" w:lineRule="auto"/>
        <w:jc w:val="center"/>
        <w:rPr>
          <w:rFonts w:asciiTheme="minorBidi" w:hAnsiTheme="minorBidi"/>
          <w:b/>
          <w:bCs/>
          <w:sz w:val="28"/>
          <w:szCs w:val="28"/>
          <w:u w:val="single"/>
          <w:lang w:val="el-GR"/>
        </w:rPr>
      </w:pPr>
      <w:r w:rsidRPr="006A59BA">
        <w:rPr>
          <w:rFonts w:asciiTheme="minorBidi" w:hAnsiTheme="minorBidi"/>
          <w:b/>
          <w:bCs/>
          <w:sz w:val="28"/>
          <w:szCs w:val="28"/>
          <w:u w:val="single"/>
          <w:lang w:val="el-GR"/>
        </w:rPr>
        <w:lastRenderedPageBreak/>
        <w:t>Α Π Ο Φ Α Σ Η</w:t>
      </w:r>
    </w:p>
    <w:p w14:paraId="20147F77" w14:textId="77777777" w:rsidR="002C64FA" w:rsidRPr="006A59BA" w:rsidRDefault="002C64FA" w:rsidP="002C64FA">
      <w:pPr>
        <w:jc w:val="right"/>
        <w:rPr>
          <w:rFonts w:asciiTheme="minorBidi" w:hAnsiTheme="minorBidi"/>
          <w:b/>
          <w:bCs/>
          <w:sz w:val="28"/>
          <w:szCs w:val="28"/>
          <w:lang w:val="el-GR"/>
        </w:rPr>
      </w:pPr>
    </w:p>
    <w:p w14:paraId="69C12880" w14:textId="568869BE" w:rsidR="00CD070A" w:rsidRDefault="002C64FA" w:rsidP="00F879A5">
      <w:pPr>
        <w:spacing w:line="480" w:lineRule="auto"/>
        <w:jc w:val="both"/>
        <w:rPr>
          <w:rFonts w:asciiTheme="minorBidi" w:hAnsiTheme="minorBidi"/>
          <w:sz w:val="28"/>
          <w:szCs w:val="28"/>
          <w:lang w:val="el-GR"/>
        </w:rPr>
      </w:pPr>
      <w:r w:rsidRPr="006A59BA">
        <w:rPr>
          <w:rFonts w:asciiTheme="minorBidi" w:hAnsiTheme="minorBidi"/>
          <w:b/>
          <w:bCs/>
          <w:sz w:val="28"/>
          <w:szCs w:val="28"/>
          <w:lang w:val="el-GR"/>
        </w:rPr>
        <w:t xml:space="preserve">     ΓΕΩΡΓΙΟΥ, Δ.</w:t>
      </w:r>
      <w:r w:rsidRPr="00833B7F">
        <w:rPr>
          <w:rFonts w:asciiTheme="minorBidi" w:hAnsiTheme="minorBidi"/>
          <w:sz w:val="28"/>
          <w:szCs w:val="28"/>
          <w:lang w:val="el-GR"/>
        </w:rPr>
        <w:t>:</w:t>
      </w:r>
      <w:r w:rsidR="00052AD5">
        <w:rPr>
          <w:rFonts w:asciiTheme="minorBidi" w:hAnsiTheme="minorBidi"/>
          <w:sz w:val="28"/>
          <w:szCs w:val="28"/>
          <w:lang w:val="el-GR"/>
        </w:rPr>
        <w:t xml:space="preserve">   Η εφεσίβλητη προσέβαλε στο Διοικητικό Δικαστήριο την απόφαση του εφεσείοντα για κατακύρωση του διαγωνισμού στο ενδιαφερόμενο  μέρος, κατ</w:t>
      </w:r>
      <w:r w:rsidR="008101E3">
        <w:rPr>
          <w:rFonts w:asciiTheme="minorBidi" w:hAnsiTheme="minorBidi"/>
          <w:sz w:val="28"/>
          <w:szCs w:val="28"/>
          <w:lang w:val="el-GR"/>
        </w:rPr>
        <w:t>’</w:t>
      </w:r>
      <w:r w:rsidR="00052AD5">
        <w:rPr>
          <w:rFonts w:asciiTheme="minorBidi" w:hAnsiTheme="minorBidi"/>
          <w:sz w:val="28"/>
          <w:szCs w:val="28"/>
          <w:lang w:val="el-GR"/>
        </w:rPr>
        <w:t xml:space="preserve"> αποκλεισμό τ</w:t>
      </w:r>
      <w:r w:rsidR="00771F34">
        <w:rPr>
          <w:rFonts w:asciiTheme="minorBidi" w:hAnsiTheme="minorBidi"/>
          <w:sz w:val="28"/>
          <w:szCs w:val="28"/>
          <w:lang w:val="el-GR"/>
        </w:rPr>
        <w:t>ης</w:t>
      </w:r>
      <w:r w:rsidR="00052AD5">
        <w:rPr>
          <w:rFonts w:asciiTheme="minorBidi" w:hAnsiTheme="minorBidi"/>
          <w:sz w:val="28"/>
          <w:szCs w:val="28"/>
          <w:lang w:val="el-GR"/>
        </w:rPr>
        <w:t xml:space="preserve"> ιδί</w:t>
      </w:r>
      <w:r w:rsidR="00771F34">
        <w:rPr>
          <w:rFonts w:asciiTheme="minorBidi" w:hAnsiTheme="minorBidi"/>
          <w:sz w:val="28"/>
          <w:szCs w:val="28"/>
          <w:lang w:val="el-GR"/>
        </w:rPr>
        <w:t>ας</w:t>
      </w:r>
      <w:r w:rsidR="00052AD5">
        <w:rPr>
          <w:rFonts w:asciiTheme="minorBidi" w:hAnsiTheme="minorBidi"/>
          <w:sz w:val="28"/>
          <w:szCs w:val="28"/>
          <w:lang w:val="el-GR"/>
        </w:rPr>
        <w:t xml:space="preserve">.   </w:t>
      </w:r>
    </w:p>
    <w:p w14:paraId="37F3E807" w14:textId="77777777" w:rsidR="00CD070A" w:rsidRDefault="00CD070A" w:rsidP="00F879A5">
      <w:pPr>
        <w:spacing w:line="480" w:lineRule="auto"/>
        <w:jc w:val="both"/>
        <w:rPr>
          <w:rFonts w:asciiTheme="minorBidi" w:hAnsiTheme="minorBidi"/>
          <w:sz w:val="28"/>
          <w:szCs w:val="28"/>
          <w:lang w:val="el-GR"/>
        </w:rPr>
      </w:pPr>
    </w:p>
    <w:p w14:paraId="41EACE9B" w14:textId="56C4F927" w:rsidR="00D51737" w:rsidRDefault="00CD070A" w:rsidP="007E5A61">
      <w:pPr>
        <w:spacing w:line="480" w:lineRule="auto"/>
        <w:jc w:val="both"/>
        <w:rPr>
          <w:rFonts w:asciiTheme="minorBidi" w:hAnsiTheme="minorBidi"/>
          <w:sz w:val="28"/>
          <w:szCs w:val="28"/>
          <w:lang w:val="el-GR"/>
        </w:rPr>
      </w:pPr>
      <w:r>
        <w:rPr>
          <w:rFonts w:asciiTheme="minorBidi" w:hAnsiTheme="minorBidi"/>
          <w:sz w:val="28"/>
          <w:szCs w:val="28"/>
          <w:lang w:val="el-GR"/>
        </w:rPr>
        <w:t xml:space="preserve">    Το πρωτόδικο Δικαστήριο</w:t>
      </w:r>
      <w:r w:rsidR="007E5A61">
        <w:rPr>
          <w:rFonts w:asciiTheme="minorBidi" w:hAnsiTheme="minorBidi"/>
          <w:sz w:val="28"/>
          <w:szCs w:val="28"/>
          <w:lang w:val="el-GR"/>
        </w:rPr>
        <w:t>,</w:t>
      </w:r>
      <w:r>
        <w:rPr>
          <w:rFonts w:asciiTheme="minorBidi" w:hAnsiTheme="minorBidi"/>
          <w:sz w:val="28"/>
          <w:szCs w:val="28"/>
          <w:lang w:val="el-GR"/>
        </w:rPr>
        <w:t xml:space="preserve"> για τους λόγους που εξηγούνται στην απόφαση του</w:t>
      </w:r>
      <w:r w:rsidR="007E5A61">
        <w:rPr>
          <w:rFonts w:asciiTheme="minorBidi" w:hAnsiTheme="minorBidi"/>
          <w:sz w:val="28"/>
          <w:szCs w:val="28"/>
          <w:lang w:val="el-GR"/>
        </w:rPr>
        <w:t>,</w:t>
      </w:r>
      <w:r>
        <w:rPr>
          <w:rFonts w:asciiTheme="minorBidi" w:hAnsiTheme="minorBidi"/>
          <w:sz w:val="28"/>
          <w:szCs w:val="28"/>
          <w:lang w:val="el-GR"/>
        </w:rPr>
        <w:t xml:space="preserve"> ακύρωσε την πιο πάνω απόφαση. </w:t>
      </w:r>
      <w:r w:rsidR="00866963">
        <w:rPr>
          <w:rFonts w:asciiTheme="minorBidi" w:hAnsiTheme="minorBidi"/>
          <w:sz w:val="28"/>
          <w:szCs w:val="28"/>
          <w:lang w:val="el-GR"/>
        </w:rPr>
        <w:t>Ειδικότερα</w:t>
      </w:r>
      <w:r w:rsidR="007E5A61">
        <w:rPr>
          <w:rFonts w:asciiTheme="minorBidi" w:hAnsiTheme="minorBidi"/>
          <w:sz w:val="28"/>
          <w:szCs w:val="28"/>
          <w:lang w:val="el-GR"/>
        </w:rPr>
        <w:t>,</w:t>
      </w:r>
      <w:r w:rsidR="00866963">
        <w:rPr>
          <w:rFonts w:asciiTheme="minorBidi" w:hAnsiTheme="minorBidi"/>
          <w:sz w:val="28"/>
          <w:szCs w:val="28"/>
          <w:lang w:val="el-GR"/>
        </w:rPr>
        <w:t xml:space="preserve"> </w:t>
      </w:r>
      <w:r w:rsidR="00BE646F">
        <w:rPr>
          <w:rFonts w:asciiTheme="minorBidi" w:hAnsiTheme="minorBidi"/>
          <w:sz w:val="28"/>
          <w:szCs w:val="28"/>
          <w:lang w:val="el-GR"/>
        </w:rPr>
        <w:t>εξετάζοντας</w:t>
      </w:r>
      <w:r w:rsidR="008101E3">
        <w:rPr>
          <w:rFonts w:asciiTheme="minorBidi" w:hAnsiTheme="minorBidi"/>
          <w:sz w:val="28"/>
          <w:szCs w:val="28"/>
          <w:lang w:val="el-GR"/>
        </w:rPr>
        <w:t>,</w:t>
      </w:r>
      <w:r w:rsidR="005660A7">
        <w:rPr>
          <w:rFonts w:asciiTheme="minorBidi" w:hAnsiTheme="minorBidi"/>
          <w:sz w:val="28"/>
          <w:szCs w:val="28"/>
          <w:lang w:val="el-GR"/>
        </w:rPr>
        <w:t xml:space="preserve"> αρχικά</w:t>
      </w:r>
      <w:r w:rsidR="008101E3">
        <w:rPr>
          <w:rFonts w:asciiTheme="minorBidi" w:hAnsiTheme="minorBidi"/>
          <w:sz w:val="28"/>
          <w:szCs w:val="28"/>
          <w:lang w:val="el-GR"/>
        </w:rPr>
        <w:t>,</w:t>
      </w:r>
      <w:r w:rsidR="005660A7">
        <w:rPr>
          <w:rFonts w:asciiTheme="minorBidi" w:hAnsiTheme="minorBidi"/>
          <w:sz w:val="28"/>
          <w:szCs w:val="28"/>
          <w:lang w:val="el-GR"/>
        </w:rPr>
        <w:t xml:space="preserve"> την</w:t>
      </w:r>
      <w:r w:rsidR="00BE646F">
        <w:rPr>
          <w:rFonts w:asciiTheme="minorBidi" w:hAnsiTheme="minorBidi"/>
          <w:sz w:val="28"/>
          <w:szCs w:val="28"/>
          <w:lang w:val="el-GR"/>
        </w:rPr>
        <w:t xml:space="preserve"> προδικαστική ένσταση που εγέρθηκε από μέρους του εφεσείοντα αποφάνθηκε ότι</w:t>
      </w:r>
      <w:r w:rsidR="008101E3">
        <w:rPr>
          <w:rFonts w:asciiTheme="minorBidi" w:hAnsiTheme="minorBidi"/>
          <w:sz w:val="28"/>
          <w:szCs w:val="28"/>
          <w:lang w:val="el-GR"/>
        </w:rPr>
        <w:t>,</w:t>
      </w:r>
      <w:r w:rsidR="00BE646F">
        <w:rPr>
          <w:rFonts w:asciiTheme="minorBidi" w:hAnsiTheme="minorBidi"/>
          <w:sz w:val="28"/>
          <w:szCs w:val="28"/>
          <w:lang w:val="el-GR"/>
        </w:rPr>
        <w:t xml:space="preserve"> η σχετική απόφαση του τελευταίου για αποκλεισμό της εφεσίβλητης ήταν ορθή και βρισκόταν εντός των επιτρεπτών ορίων της διακριτικής ευχέρειας του.   Στο στάδιο τούτο, παρεμβάλλεται για να σημειωθεί ότι</w:t>
      </w:r>
      <w:r w:rsidR="00D51737">
        <w:rPr>
          <w:rFonts w:asciiTheme="minorBidi" w:hAnsiTheme="minorBidi"/>
          <w:sz w:val="28"/>
          <w:szCs w:val="28"/>
          <w:lang w:val="el-GR"/>
        </w:rPr>
        <w:t>,</w:t>
      </w:r>
      <w:r w:rsidR="00BE646F">
        <w:rPr>
          <w:rFonts w:asciiTheme="minorBidi" w:hAnsiTheme="minorBidi"/>
          <w:sz w:val="28"/>
          <w:szCs w:val="28"/>
          <w:lang w:val="el-GR"/>
        </w:rPr>
        <w:t xml:space="preserve"> η εφεσίβλητη με την αντέφεση της αμφισβητεί την ορθότητα της πιο πάνω κατάληξης του πρωτόδικου Δικαστηρίου.  Επί τούτου όμως , θα επανέλθουμε αργότερα</w:t>
      </w:r>
      <w:r w:rsidR="00866963">
        <w:rPr>
          <w:rFonts w:asciiTheme="minorBidi" w:hAnsiTheme="minorBidi"/>
          <w:sz w:val="28"/>
          <w:szCs w:val="28"/>
          <w:lang w:val="el-GR"/>
        </w:rPr>
        <w:t>.</w:t>
      </w:r>
      <w:r w:rsidR="00D51737">
        <w:rPr>
          <w:rFonts w:asciiTheme="minorBidi" w:hAnsiTheme="minorBidi"/>
          <w:sz w:val="28"/>
          <w:szCs w:val="28"/>
          <w:lang w:val="el-GR"/>
        </w:rPr>
        <w:t xml:space="preserve">  </w:t>
      </w:r>
      <w:r w:rsidR="007E5A61" w:rsidRPr="007E5A61">
        <w:rPr>
          <w:rFonts w:asciiTheme="minorBidi" w:hAnsiTheme="minorBidi"/>
          <w:sz w:val="28"/>
          <w:szCs w:val="28"/>
          <w:lang w:val="el-GR"/>
        </w:rPr>
        <w:t xml:space="preserve"> </w:t>
      </w:r>
      <w:r w:rsidR="007E5A61">
        <w:rPr>
          <w:rFonts w:asciiTheme="minorBidi" w:hAnsiTheme="minorBidi"/>
          <w:sz w:val="28"/>
          <w:szCs w:val="28"/>
          <w:lang w:val="el-GR"/>
        </w:rPr>
        <w:t xml:space="preserve"> </w:t>
      </w:r>
    </w:p>
    <w:p w14:paraId="1EBA2F70" w14:textId="4D1EB790" w:rsidR="00D51737" w:rsidRDefault="00D51737" w:rsidP="007E5A61">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p>
    <w:p w14:paraId="47E8E17B" w14:textId="7B143C55" w:rsidR="007E5A61" w:rsidRDefault="00D51737" w:rsidP="007E5A61">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7E5A61">
        <w:rPr>
          <w:rFonts w:asciiTheme="minorBidi" w:hAnsiTheme="minorBidi"/>
          <w:sz w:val="28"/>
          <w:szCs w:val="28"/>
          <w:lang w:val="el-GR"/>
        </w:rPr>
        <w:t xml:space="preserve">Ακολούθως, </w:t>
      </w:r>
      <w:r w:rsidR="00BE646F">
        <w:rPr>
          <w:rFonts w:asciiTheme="minorBidi" w:hAnsiTheme="minorBidi"/>
          <w:sz w:val="28"/>
          <w:szCs w:val="28"/>
          <w:lang w:val="el-GR"/>
        </w:rPr>
        <w:t>το πρωτόδικο Δικαστήριο,</w:t>
      </w:r>
      <w:r w:rsidR="00EE24E3">
        <w:rPr>
          <w:rFonts w:asciiTheme="minorBidi" w:hAnsiTheme="minorBidi"/>
          <w:sz w:val="28"/>
          <w:szCs w:val="28"/>
          <w:lang w:val="el-GR"/>
        </w:rPr>
        <w:t xml:space="preserve"> </w:t>
      </w:r>
      <w:bookmarkStart w:id="0" w:name="_GoBack"/>
      <w:bookmarkEnd w:id="0"/>
      <w:r w:rsidR="007E5A61">
        <w:rPr>
          <w:rFonts w:asciiTheme="minorBidi" w:hAnsiTheme="minorBidi"/>
          <w:sz w:val="28"/>
          <w:szCs w:val="28"/>
          <w:lang w:val="el-GR"/>
        </w:rPr>
        <w:t>προχώρησε και εξέτασε τους λόγους ακύρωσης που αφορού</w:t>
      </w:r>
      <w:r w:rsidR="00FA3490">
        <w:rPr>
          <w:rFonts w:asciiTheme="minorBidi" w:hAnsiTheme="minorBidi"/>
          <w:sz w:val="28"/>
          <w:szCs w:val="28"/>
          <w:lang w:val="el-GR"/>
        </w:rPr>
        <w:t>σαν</w:t>
      </w:r>
      <w:r w:rsidR="007E5A61">
        <w:rPr>
          <w:rFonts w:asciiTheme="minorBidi" w:hAnsiTheme="minorBidi"/>
          <w:sz w:val="28"/>
          <w:szCs w:val="28"/>
          <w:lang w:val="el-GR"/>
        </w:rPr>
        <w:t xml:space="preserve"> την κατακύρωση της προσφοράς στο ενδιαφερόμενο μέρος. Έκρινε ότι υπήρξε άνιση αντιμετώπιση των δύο προσφοροδοτών και δη της εφεσίβλητης με το ενδιαφερόμενο μέρος καθώς και παραβίαση της αρχής της χρηστής διοίκησης και της αρχής της ισότητας ενόψει ότι</w:t>
      </w:r>
      <w:r w:rsidR="008101E3">
        <w:rPr>
          <w:rFonts w:asciiTheme="minorBidi" w:hAnsiTheme="minorBidi"/>
          <w:sz w:val="28"/>
          <w:szCs w:val="28"/>
          <w:lang w:val="el-GR"/>
        </w:rPr>
        <w:t>,</w:t>
      </w:r>
      <w:r w:rsidR="007E5A61">
        <w:rPr>
          <w:rFonts w:asciiTheme="minorBidi" w:hAnsiTheme="minorBidi"/>
          <w:sz w:val="28"/>
          <w:szCs w:val="28"/>
          <w:lang w:val="el-GR"/>
        </w:rPr>
        <w:t xml:space="preserve"> το ενδιαφερόμενο μέρος υπέβαλε εκ των υστέρων στοιχεία.   </w:t>
      </w:r>
      <w:r w:rsidR="005660A7">
        <w:rPr>
          <w:rFonts w:asciiTheme="minorBidi" w:hAnsiTheme="minorBidi"/>
          <w:sz w:val="28"/>
          <w:szCs w:val="28"/>
          <w:lang w:val="el-GR"/>
        </w:rPr>
        <w:t xml:space="preserve">Εδώ </w:t>
      </w:r>
      <w:r w:rsidR="007E0652">
        <w:rPr>
          <w:rFonts w:asciiTheme="minorBidi" w:hAnsiTheme="minorBidi"/>
          <w:sz w:val="28"/>
          <w:szCs w:val="28"/>
          <w:lang w:val="el-GR"/>
        </w:rPr>
        <w:t xml:space="preserve">ουσιαστικά </w:t>
      </w:r>
      <w:r w:rsidR="005660A7">
        <w:rPr>
          <w:rFonts w:asciiTheme="minorBidi" w:hAnsiTheme="minorBidi"/>
          <w:sz w:val="28"/>
          <w:szCs w:val="28"/>
          <w:lang w:val="el-GR"/>
        </w:rPr>
        <w:t>έγκειται, μεταξύ άλλων, η αμφισβήτηση της ορθότητας της πρωτόδικης απόφασης από μέρους του εφεσείοντα</w:t>
      </w:r>
      <w:r w:rsidR="00B346BA">
        <w:rPr>
          <w:rFonts w:asciiTheme="minorBidi" w:hAnsiTheme="minorBidi"/>
          <w:sz w:val="28"/>
          <w:szCs w:val="28"/>
          <w:lang w:val="el-GR"/>
        </w:rPr>
        <w:t xml:space="preserve"> αφού</w:t>
      </w:r>
      <w:r w:rsidR="00581DC5">
        <w:rPr>
          <w:rFonts w:asciiTheme="minorBidi" w:hAnsiTheme="minorBidi"/>
          <w:sz w:val="28"/>
          <w:szCs w:val="28"/>
          <w:lang w:val="el-GR"/>
        </w:rPr>
        <w:t>,</w:t>
      </w:r>
      <w:r w:rsidR="00B346BA">
        <w:rPr>
          <w:rFonts w:asciiTheme="minorBidi" w:hAnsiTheme="minorBidi"/>
          <w:sz w:val="28"/>
          <w:szCs w:val="28"/>
          <w:lang w:val="el-GR"/>
        </w:rPr>
        <w:t xml:space="preserve"> ως προβάλλει αφ’ ης στιγμής κρίθηκε ότι ορθά αποκλείστηκε η εφεσίβλητη, το πρωτόδικο Δικαστήριο</w:t>
      </w:r>
      <w:r w:rsidR="00581DC5">
        <w:rPr>
          <w:rFonts w:asciiTheme="minorBidi" w:hAnsiTheme="minorBidi"/>
          <w:sz w:val="28"/>
          <w:szCs w:val="28"/>
          <w:lang w:val="el-GR"/>
        </w:rPr>
        <w:t>,</w:t>
      </w:r>
      <w:r w:rsidR="00B346BA">
        <w:rPr>
          <w:rFonts w:asciiTheme="minorBidi" w:hAnsiTheme="minorBidi"/>
          <w:sz w:val="28"/>
          <w:szCs w:val="28"/>
          <w:lang w:val="el-GR"/>
        </w:rPr>
        <w:t xml:space="preserve"> σε ακολουθία της αρχής του δεσμευτικού προηγούμενου</w:t>
      </w:r>
      <w:r w:rsidR="00581DC5">
        <w:rPr>
          <w:rFonts w:asciiTheme="minorBidi" w:hAnsiTheme="minorBidi"/>
          <w:sz w:val="28"/>
          <w:szCs w:val="28"/>
          <w:lang w:val="el-GR"/>
        </w:rPr>
        <w:t>,</w:t>
      </w:r>
      <w:r w:rsidR="00B346BA">
        <w:rPr>
          <w:rFonts w:asciiTheme="minorBidi" w:hAnsiTheme="minorBidi"/>
          <w:sz w:val="28"/>
          <w:szCs w:val="28"/>
          <w:lang w:val="el-GR"/>
        </w:rPr>
        <w:t xml:space="preserve"> όφειλε να μην προχωρήσει να εξετάσει τους λόγους ακύρωσης</w:t>
      </w:r>
      <w:r w:rsidR="008101E3">
        <w:rPr>
          <w:rFonts w:asciiTheme="minorBidi" w:hAnsiTheme="minorBidi"/>
          <w:sz w:val="28"/>
          <w:szCs w:val="28"/>
          <w:lang w:val="el-GR"/>
        </w:rPr>
        <w:t xml:space="preserve"> και επιπρόσθετα εξέτασε ζητήματα τα οποία δεν εγέρθηκαν κατά τον ενδεικνυόμενο τρόπο στην αίτηση ακύρωσης.</w:t>
      </w:r>
      <w:r w:rsidR="005660A7">
        <w:rPr>
          <w:rFonts w:asciiTheme="minorBidi" w:hAnsiTheme="minorBidi"/>
          <w:sz w:val="28"/>
          <w:szCs w:val="28"/>
          <w:lang w:val="el-GR"/>
        </w:rPr>
        <w:t xml:space="preserve"> </w:t>
      </w:r>
    </w:p>
    <w:p w14:paraId="1DCCB6C5" w14:textId="77777777" w:rsidR="00866963" w:rsidRDefault="00866963" w:rsidP="00F879A5">
      <w:pPr>
        <w:spacing w:line="480" w:lineRule="auto"/>
        <w:jc w:val="both"/>
        <w:rPr>
          <w:rFonts w:asciiTheme="minorBidi" w:hAnsiTheme="minorBidi"/>
          <w:sz w:val="28"/>
          <w:szCs w:val="28"/>
          <w:lang w:val="el-GR"/>
        </w:rPr>
      </w:pPr>
    </w:p>
    <w:p w14:paraId="40D39DD4" w14:textId="13244C6B" w:rsidR="00866963" w:rsidRDefault="00866963" w:rsidP="00F879A5">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7E5A61">
        <w:rPr>
          <w:rFonts w:asciiTheme="minorBidi" w:hAnsiTheme="minorBidi"/>
          <w:sz w:val="28"/>
          <w:szCs w:val="28"/>
          <w:lang w:val="el-GR"/>
        </w:rPr>
        <w:t>Κρίνουμε σημαντικό και χρήσιμο να εκθέσουμε τα γεγονότα που περιβάλλουν την υπό εξέταση περίπτωση κατά τρόπο συνοπτικό για να διαφανεί και το εύρος των εγειρόμενων θεμάτων. Έ</w:t>
      </w:r>
      <w:r>
        <w:rPr>
          <w:rFonts w:asciiTheme="minorBidi" w:hAnsiTheme="minorBidi"/>
          <w:sz w:val="28"/>
          <w:szCs w:val="28"/>
          <w:lang w:val="el-GR"/>
        </w:rPr>
        <w:t>χουν ως ακολούθως</w:t>
      </w:r>
      <w:r w:rsidRPr="00866963">
        <w:rPr>
          <w:rFonts w:asciiTheme="minorBidi" w:hAnsiTheme="minorBidi"/>
          <w:sz w:val="28"/>
          <w:szCs w:val="28"/>
          <w:lang w:val="el-GR"/>
        </w:rPr>
        <w:t xml:space="preserve">:   </w:t>
      </w:r>
    </w:p>
    <w:p w14:paraId="5B45AC7E" w14:textId="77777777" w:rsidR="00866963" w:rsidRDefault="00866963" w:rsidP="00F879A5">
      <w:pPr>
        <w:spacing w:line="480" w:lineRule="auto"/>
        <w:jc w:val="both"/>
        <w:rPr>
          <w:rFonts w:asciiTheme="minorBidi" w:hAnsiTheme="minorBidi"/>
          <w:sz w:val="28"/>
          <w:szCs w:val="28"/>
          <w:lang w:val="el-GR"/>
        </w:rPr>
      </w:pPr>
    </w:p>
    <w:p w14:paraId="712539C3" w14:textId="77777777" w:rsidR="00576139" w:rsidRDefault="00866963" w:rsidP="00F879A5">
      <w:pPr>
        <w:spacing w:line="480" w:lineRule="auto"/>
        <w:jc w:val="both"/>
        <w:rPr>
          <w:rFonts w:asciiTheme="minorBidi" w:hAnsiTheme="minorBidi"/>
          <w:sz w:val="28"/>
          <w:szCs w:val="28"/>
          <w:lang w:val="el-GR"/>
        </w:rPr>
      </w:pPr>
      <w:r>
        <w:rPr>
          <w:rFonts w:asciiTheme="minorBidi" w:hAnsiTheme="minorBidi"/>
          <w:sz w:val="28"/>
          <w:szCs w:val="28"/>
          <w:lang w:val="el-GR"/>
        </w:rPr>
        <w:t xml:space="preserve">   Ο εφεσείοντας στις 14.8.2012 προκήρυξε τον διαγωνισμό 43/12 για το έργο «Ανάπλαση Περιοχής Παλαιού Δημαρχείου στην εντός των Τειχών Πόλη της Λευκωσίας – Φάση Β» μέσω του ηλεκτρονικού συστήματος δημοσίων συμβάσεων.</w:t>
      </w:r>
      <w:r w:rsidR="00DB1438">
        <w:rPr>
          <w:rFonts w:asciiTheme="minorBidi" w:hAnsiTheme="minorBidi"/>
          <w:sz w:val="28"/>
          <w:szCs w:val="28"/>
          <w:lang w:val="el-GR"/>
        </w:rPr>
        <w:t xml:space="preserve">  </w:t>
      </w:r>
      <w:r w:rsidR="00B93AC6">
        <w:rPr>
          <w:rFonts w:asciiTheme="minorBidi" w:hAnsiTheme="minorBidi"/>
          <w:sz w:val="28"/>
          <w:szCs w:val="28"/>
          <w:lang w:val="el-GR"/>
        </w:rPr>
        <w:t xml:space="preserve"> Στο  πλαίσιο του πιο πάνω διαγωνισμού,</w:t>
      </w:r>
      <w:r w:rsidR="00DB1438">
        <w:rPr>
          <w:rFonts w:asciiTheme="minorBidi" w:hAnsiTheme="minorBidi"/>
          <w:sz w:val="28"/>
          <w:szCs w:val="28"/>
          <w:lang w:val="el-GR"/>
        </w:rPr>
        <w:t xml:space="preserve"> </w:t>
      </w:r>
      <w:r w:rsidR="00B93AC6">
        <w:rPr>
          <w:rFonts w:asciiTheme="minorBidi" w:hAnsiTheme="minorBidi"/>
          <w:sz w:val="28"/>
          <w:szCs w:val="28"/>
          <w:lang w:val="el-GR"/>
        </w:rPr>
        <w:t>ε</w:t>
      </w:r>
      <w:r w:rsidR="00DB1438">
        <w:rPr>
          <w:rFonts w:asciiTheme="minorBidi" w:hAnsiTheme="minorBidi"/>
          <w:sz w:val="28"/>
          <w:szCs w:val="28"/>
          <w:lang w:val="el-GR"/>
        </w:rPr>
        <w:t>ντός της καθορισθείσας ημερομηνίας υποβολής προσφορών</w:t>
      </w:r>
      <w:r w:rsidR="00B93AC6">
        <w:rPr>
          <w:rFonts w:asciiTheme="minorBidi" w:hAnsiTheme="minorBidi"/>
          <w:sz w:val="28"/>
          <w:szCs w:val="28"/>
          <w:lang w:val="el-GR"/>
        </w:rPr>
        <w:t>,</w:t>
      </w:r>
      <w:r w:rsidR="00DB1438">
        <w:rPr>
          <w:rFonts w:asciiTheme="minorBidi" w:hAnsiTheme="minorBidi"/>
          <w:sz w:val="28"/>
          <w:szCs w:val="28"/>
          <w:lang w:val="el-GR"/>
        </w:rPr>
        <w:t xml:space="preserve"> υπέβαλαν προσφορά </w:t>
      </w:r>
      <w:r w:rsidR="00DB1438" w:rsidRPr="002B3336">
        <w:rPr>
          <w:rFonts w:asciiTheme="minorBidi" w:hAnsiTheme="minorBidi"/>
          <w:sz w:val="28"/>
          <w:szCs w:val="28"/>
          <w:lang w:val="el-GR"/>
        </w:rPr>
        <w:t>πέντε</w:t>
      </w:r>
      <w:r w:rsidR="00DB1438">
        <w:rPr>
          <w:rFonts w:asciiTheme="minorBidi" w:hAnsiTheme="minorBidi"/>
          <w:sz w:val="28"/>
          <w:szCs w:val="28"/>
          <w:lang w:val="el-GR"/>
        </w:rPr>
        <w:t xml:space="preserve"> ενδιαφερόμενοι οικονομικοί φορείς</w:t>
      </w:r>
      <w:r w:rsidR="00B93AC6">
        <w:rPr>
          <w:rFonts w:asciiTheme="minorBidi" w:hAnsiTheme="minorBidi"/>
          <w:sz w:val="28"/>
          <w:szCs w:val="28"/>
          <w:lang w:val="el-GR"/>
        </w:rPr>
        <w:t>, μεταξύ των  οποίων η εφεσίβλητη και το ενδιαφερόμενο μέρος.</w:t>
      </w:r>
      <w:r w:rsidR="00DB1438">
        <w:rPr>
          <w:rFonts w:asciiTheme="minorBidi" w:hAnsiTheme="minorBidi"/>
          <w:sz w:val="28"/>
          <w:szCs w:val="28"/>
          <w:lang w:val="el-GR"/>
        </w:rPr>
        <w:t xml:space="preserve">   </w:t>
      </w:r>
    </w:p>
    <w:p w14:paraId="4E9B1DB2" w14:textId="77777777" w:rsidR="00763340" w:rsidRDefault="00576139" w:rsidP="00F879A5">
      <w:pPr>
        <w:spacing w:line="480" w:lineRule="auto"/>
        <w:jc w:val="both"/>
        <w:rPr>
          <w:rFonts w:asciiTheme="minorBidi" w:hAnsiTheme="minorBidi"/>
          <w:sz w:val="28"/>
          <w:szCs w:val="28"/>
          <w:lang w:val="el-GR"/>
        </w:rPr>
      </w:pPr>
      <w:r>
        <w:rPr>
          <w:rFonts w:asciiTheme="minorBidi" w:hAnsiTheme="minorBidi"/>
          <w:sz w:val="28"/>
          <w:szCs w:val="28"/>
          <w:lang w:val="el-GR"/>
        </w:rPr>
        <w:t xml:space="preserve">    Η Επιτροπή Αξιολόγησης, στις 30.10.2012, ετοίμασε σχετική έκθεση και ακολούθως, μετά από αίτημα της Επιτροπής Προσφορών, στις 10.1.2013, ετοίμασε συμπληρωματική έκθεση ενώ στις 29.1.2013 ετοίμασε και δεύτερη συμπληρωματική έκθεση αξιολόγησης, προς τεκμηρίωση της εισήγησης για κατακύρωση της προσφοράς στο ενδιαφερόμενο  μέρος και της απόρριψης της προσφοράς της εφεσίβλητης.</w:t>
      </w:r>
      <w:r w:rsidR="00763340">
        <w:rPr>
          <w:rFonts w:asciiTheme="minorBidi" w:hAnsiTheme="minorBidi"/>
          <w:sz w:val="28"/>
          <w:szCs w:val="28"/>
          <w:lang w:val="el-GR"/>
        </w:rPr>
        <w:t xml:space="preserve">   </w:t>
      </w:r>
    </w:p>
    <w:p w14:paraId="3644D185" w14:textId="77777777" w:rsidR="00763340" w:rsidRDefault="00763340" w:rsidP="00F879A5">
      <w:pPr>
        <w:spacing w:line="480" w:lineRule="auto"/>
        <w:jc w:val="both"/>
        <w:rPr>
          <w:rFonts w:asciiTheme="minorBidi" w:hAnsiTheme="minorBidi"/>
          <w:sz w:val="28"/>
          <w:szCs w:val="28"/>
          <w:lang w:val="el-GR"/>
        </w:rPr>
      </w:pPr>
    </w:p>
    <w:p w14:paraId="721D659D" w14:textId="5803AA7E" w:rsidR="00D807C9" w:rsidRDefault="00763340" w:rsidP="00F879A5">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CC550D">
        <w:rPr>
          <w:rFonts w:asciiTheme="minorBidi" w:hAnsiTheme="minorBidi"/>
          <w:sz w:val="28"/>
          <w:szCs w:val="28"/>
          <w:lang w:val="el-GR"/>
        </w:rPr>
        <w:t xml:space="preserve">Η </w:t>
      </w:r>
      <w:r>
        <w:rPr>
          <w:rFonts w:asciiTheme="minorBidi" w:hAnsiTheme="minorBidi"/>
          <w:sz w:val="28"/>
          <w:szCs w:val="28"/>
          <w:lang w:val="el-GR"/>
        </w:rPr>
        <w:t>Επιτροπή Προσφορών</w:t>
      </w:r>
      <w:r w:rsidR="00CC550D">
        <w:rPr>
          <w:rFonts w:asciiTheme="minorBidi" w:hAnsiTheme="minorBidi"/>
          <w:sz w:val="28"/>
          <w:szCs w:val="28"/>
          <w:lang w:val="el-GR"/>
        </w:rPr>
        <w:t xml:space="preserve"> εισηγήθηκε στο Συμβούλιο Προσφορών τη</w:t>
      </w:r>
      <w:r w:rsidR="00BE646F">
        <w:rPr>
          <w:rFonts w:asciiTheme="minorBidi" w:hAnsiTheme="minorBidi"/>
          <w:sz w:val="28"/>
          <w:szCs w:val="28"/>
          <w:lang w:val="el-GR"/>
        </w:rPr>
        <w:t>ν</w:t>
      </w:r>
      <w:r w:rsidR="00CC550D">
        <w:rPr>
          <w:rFonts w:asciiTheme="minorBidi" w:hAnsiTheme="minorBidi"/>
          <w:sz w:val="28"/>
          <w:szCs w:val="28"/>
          <w:lang w:val="el-GR"/>
        </w:rPr>
        <w:t xml:space="preserve"> έγκριση της πρότασης της Επιτροπής Αξιολόγησης για ανάθεση της σύμβασης </w:t>
      </w:r>
      <w:r w:rsidR="006E4002">
        <w:rPr>
          <w:rFonts w:asciiTheme="minorBidi" w:hAnsiTheme="minorBidi"/>
          <w:sz w:val="28"/>
          <w:szCs w:val="28"/>
          <w:lang w:val="el-GR"/>
        </w:rPr>
        <w:t>σ</w:t>
      </w:r>
      <w:r w:rsidR="00CC550D">
        <w:rPr>
          <w:rFonts w:asciiTheme="minorBidi" w:hAnsiTheme="minorBidi"/>
          <w:sz w:val="28"/>
          <w:szCs w:val="28"/>
          <w:lang w:val="el-GR"/>
        </w:rPr>
        <w:t>το ενδιαφερόμενο μέρος. Ακολούθως,</w:t>
      </w:r>
      <w:r>
        <w:rPr>
          <w:rFonts w:asciiTheme="minorBidi" w:hAnsiTheme="minorBidi"/>
          <w:sz w:val="28"/>
          <w:szCs w:val="28"/>
          <w:lang w:val="el-GR"/>
        </w:rPr>
        <w:t xml:space="preserve"> το Συμβούλιο Προσφορών σε συνεδρία του ημερ. 7.2.2013, αφού μελέτησε τις προσφορές και τις πιο πάνω εκθέσεις αξιολόγησης καθώς και την εισήγηση της Επιτροπής Προσφορών, αποφάσισε όπως εγκρίνει την πρόταση για ανάθεση της σύμβασης στο ενδιαφερόμενο μέρος, ήτοι την κοινοπραξία «Επιχειρήσεις Α/φοι Στέλιου Κουννά Λτδ και </w:t>
      </w:r>
      <w:r>
        <w:rPr>
          <w:rFonts w:asciiTheme="minorBidi" w:hAnsiTheme="minorBidi"/>
          <w:sz w:val="28"/>
          <w:szCs w:val="28"/>
        </w:rPr>
        <w:t>S</w:t>
      </w:r>
      <w:r w:rsidRPr="00763340">
        <w:rPr>
          <w:rFonts w:asciiTheme="minorBidi" w:hAnsiTheme="minorBidi"/>
          <w:sz w:val="28"/>
          <w:szCs w:val="28"/>
          <w:lang w:val="el-GR"/>
        </w:rPr>
        <w:t xml:space="preserve">. </w:t>
      </w:r>
      <w:r>
        <w:rPr>
          <w:rFonts w:asciiTheme="minorBidi" w:hAnsiTheme="minorBidi"/>
          <w:sz w:val="28"/>
          <w:szCs w:val="28"/>
        </w:rPr>
        <w:t>Roushias</w:t>
      </w:r>
      <w:r w:rsidRPr="00763340">
        <w:rPr>
          <w:rFonts w:asciiTheme="minorBidi" w:hAnsiTheme="minorBidi"/>
          <w:sz w:val="28"/>
          <w:szCs w:val="28"/>
          <w:lang w:val="el-GR"/>
        </w:rPr>
        <w:t xml:space="preserve"> </w:t>
      </w:r>
      <w:r>
        <w:rPr>
          <w:rFonts w:asciiTheme="minorBidi" w:hAnsiTheme="minorBidi"/>
          <w:sz w:val="28"/>
          <w:szCs w:val="28"/>
        </w:rPr>
        <w:t>Trading</w:t>
      </w:r>
      <w:r w:rsidRPr="00763340">
        <w:rPr>
          <w:rFonts w:asciiTheme="minorBidi" w:hAnsiTheme="minorBidi"/>
          <w:sz w:val="28"/>
          <w:szCs w:val="28"/>
          <w:lang w:val="el-GR"/>
        </w:rPr>
        <w:t xml:space="preserve"> </w:t>
      </w:r>
      <w:r>
        <w:rPr>
          <w:rFonts w:asciiTheme="minorBidi" w:hAnsiTheme="minorBidi"/>
          <w:sz w:val="28"/>
          <w:szCs w:val="28"/>
        </w:rPr>
        <w:t>and</w:t>
      </w:r>
      <w:r w:rsidRPr="00763340">
        <w:rPr>
          <w:rFonts w:asciiTheme="minorBidi" w:hAnsiTheme="minorBidi"/>
          <w:sz w:val="28"/>
          <w:szCs w:val="28"/>
          <w:lang w:val="el-GR"/>
        </w:rPr>
        <w:t xml:space="preserve"> </w:t>
      </w:r>
      <w:r>
        <w:rPr>
          <w:rFonts w:asciiTheme="minorBidi" w:hAnsiTheme="minorBidi"/>
          <w:sz w:val="28"/>
          <w:szCs w:val="28"/>
        </w:rPr>
        <w:t>Development</w:t>
      </w:r>
      <w:r w:rsidRPr="00763340">
        <w:rPr>
          <w:rFonts w:asciiTheme="minorBidi" w:hAnsiTheme="minorBidi"/>
          <w:sz w:val="28"/>
          <w:szCs w:val="28"/>
          <w:lang w:val="el-GR"/>
        </w:rPr>
        <w:t xml:space="preserve"> </w:t>
      </w:r>
      <w:r>
        <w:rPr>
          <w:rFonts w:asciiTheme="minorBidi" w:hAnsiTheme="minorBidi"/>
          <w:sz w:val="28"/>
          <w:szCs w:val="28"/>
        </w:rPr>
        <w:t>Ltd</w:t>
      </w:r>
      <w:r>
        <w:rPr>
          <w:rFonts w:asciiTheme="minorBidi" w:hAnsiTheme="minorBidi"/>
          <w:sz w:val="28"/>
          <w:szCs w:val="28"/>
          <w:lang w:val="el-GR"/>
        </w:rPr>
        <w:t>».</w:t>
      </w:r>
      <w:r w:rsidR="00BE646F">
        <w:rPr>
          <w:rFonts w:asciiTheme="minorBidi" w:hAnsiTheme="minorBidi"/>
          <w:sz w:val="28"/>
          <w:szCs w:val="28"/>
          <w:lang w:val="el-GR"/>
        </w:rPr>
        <w:t xml:space="preserve">  Επιπρόσ</w:t>
      </w:r>
      <w:r w:rsidR="006E4002">
        <w:rPr>
          <w:rFonts w:asciiTheme="minorBidi" w:hAnsiTheme="minorBidi"/>
          <w:sz w:val="28"/>
          <w:szCs w:val="28"/>
          <w:lang w:val="el-GR"/>
        </w:rPr>
        <w:t>θ</w:t>
      </w:r>
      <w:r w:rsidR="00BE646F">
        <w:rPr>
          <w:rFonts w:asciiTheme="minorBidi" w:hAnsiTheme="minorBidi"/>
          <w:sz w:val="28"/>
          <w:szCs w:val="28"/>
          <w:lang w:val="el-GR"/>
        </w:rPr>
        <w:t>ετα, αποφασίστηκε ότι</w:t>
      </w:r>
      <w:r w:rsidR="006E4002">
        <w:rPr>
          <w:rFonts w:asciiTheme="minorBidi" w:hAnsiTheme="minorBidi"/>
          <w:sz w:val="28"/>
          <w:szCs w:val="28"/>
          <w:lang w:val="el-GR"/>
        </w:rPr>
        <w:t xml:space="preserve"> κανένα από </w:t>
      </w:r>
      <w:r w:rsidR="00BE646F">
        <w:rPr>
          <w:rFonts w:asciiTheme="minorBidi" w:hAnsiTheme="minorBidi"/>
          <w:sz w:val="28"/>
          <w:szCs w:val="28"/>
          <w:lang w:val="el-GR"/>
        </w:rPr>
        <w:t xml:space="preserve">τα οικοδομικά έργα που </w:t>
      </w:r>
      <w:r w:rsidR="00D51737">
        <w:rPr>
          <w:rFonts w:asciiTheme="minorBidi" w:hAnsiTheme="minorBidi"/>
          <w:sz w:val="28"/>
          <w:szCs w:val="28"/>
          <w:lang w:val="el-GR"/>
        </w:rPr>
        <w:t>δήλωσε</w:t>
      </w:r>
      <w:r w:rsidR="00BE646F">
        <w:rPr>
          <w:rFonts w:asciiTheme="minorBidi" w:hAnsiTheme="minorBidi"/>
          <w:sz w:val="28"/>
          <w:szCs w:val="28"/>
          <w:lang w:val="el-GR"/>
        </w:rPr>
        <w:t xml:space="preserve"> στην προσφορά της </w:t>
      </w:r>
      <w:r w:rsidR="00D51737">
        <w:rPr>
          <w:rFonts w:asciiTheme="minorBidi" w:hAnsiTheme="minorBidi"/>
          <w:sz w:val="28"/>
          <w:szCs w:val="28"/>
          <w:lang w:val="el-GR"/>
        </w:rPr>
        <w:t xml:space="preserve">η </w:t>
      </w:r>
      <w:r w:rsidR="00BE646F">
        <w:rPr>
          <w:rFonts w:asciiTheme="minorBidi" w:hAnsiTheme="minorBidi"/>
          <w:sz w:val="28"/>
          <w:szCs w:val="28"/>
          <w:lang w:val="el-GR"/>
        </w:rPr>
        <w:t>εφεσίβλητη δεν πληρούσ</w:t>
      </w:r>
      <w:r w:rsidR="00244913">
        <w:rPr>
          <w:rFonts w:asciiTheme="minorBidi" w:hAnsiTheme="minorBidi"/>
          <w:sz w:val="28"/>
          <w:szCs w:val="28"/>
          <w:lang w:val="el-GR"/>
        </w:rPr>
        <w:t>ε τον</w:t>
      </w:r>
      <w:r w:rsidR="00BE646F">
        <w:rPr>
          <w:rFonts w:asciiTheme="minorBidi" w:hAnsiTheme="minorBidi"/>
          <w:sz w:val="28"/>
          <w:szCs w:val="28"/>
          <w:lang w:val="el-GR"/>
        </w:rPr>
        <w:t xml:space="preserve"> όρο</w:t>
      </w:r>
      <w:r w:rsidR="00244913">
        <w:rPr>
          <w:rFonts w:asciiTheme="minorBidi" w:hAnsiTheme="minorBidi"/>
          <w:sz w:val="28"/>
          <w:szCs w:val="28"/>
          <w:lang w:val="el-GR"/>
        </w:rPr>
        <w:t xml:space="preserve"> 3.3.8.α.</w:t>
      </w:r>
      <w:r w:rsidR="00244913">
        <w:rPr>
          <w:rFonts w:asciiTheme="minorBidi" w:hAnsiTheme="minorBidi"/>
          <w:sz w:val="28"/>
          <w:szCs w:val="28"/>
        </w:rPr>
        <w:t>ii</w:t>
      </w:r>
      <w:r w:rsidR="00BE646F">
        <w:rPr>
          <w:rFonts w:asciiTheme="minorBidi" w:hAnsiTheme="minorBidi"/>
          <w:sz w:val="28"/>
          <w:szCs w:val="28"/>
          <w:lang w:val="el-GR"/>
        </w:rPr>
        <w:t xml:space="preserve"> του διαγωνισμού, για τον οποίο θα γίνει αναφορά αμέσως μετά, και έτσι, η τελευταία αποκλείστηκε από τον διαγωνισμό.</w:t>
      </w:r>
    </w:p>
    <w:p w14:paraId="02E7711C" w14:textId="77777777" w:rsidR="00BE646F" w:rsidRDefault="00BE646F" w:rsidP="00F879A5">
      <w:pPr>
        <w:spacing w:line="480" w:lineRule="auto"/>
        <w:jc w:val="both"/>
        <w:rPr>
          <w:rFonts w:asciiTheme="minorBidi" w:hAnsiTheme="minorBidi"/>
          <w:sz w:val="28"/>
          <w:szCs w:val="28"/>
          <w:lang w:val="el-GR"/>
        </w:rPr>
      </w:pPr>
    </w:p>
    <w:p w14:paraId="5FBD9489" w14:textId="4F02111C" w:rsidR="00D807C9" w:rsidRDefault="00D807C9" w:rsidP="00F879A5">
      <w:pPr>
        <w:spacing w:line="480" w:lineRule="auto"/>
        <w:jc w:val="both"/>
        <w:rPr>
          <w:rFonts w:asciiTheme="minorBidi" w:hAnsiTheme="minorBidi"/>
          <w:sz w:val="28"/>
          <w:szCs w:val="28"/>
          <w:lang w:val="el-GR"/>
        </w:rPr>
      </w:pPr>
      <w:r>
        <w:rPr>
          <w:rFonts w:asciiTheme="minorBidi" w:hAnsiTheme="minorBidi"/>
          <w:sz w:val="28"/>
          <w:szCs w:val="28"/>
          <w:lang w:val="el-GR"/>
        </w:rPr>
        <w:t xml:space="preserve">    Ο όρος 3.3.8.α.</w:t>
      </w:r>
      <w:r>
        <w:rPr>
          <w:rFonts w:asciiTheme="minorBidi" w:hAnsiTheme="minorBidi"/>
          <w:sz w:val="28"/>
          <w:szCs w:val="28"/>
        </w:rPr>
        <w:t>ii</w:t>
      </w:r>
      <w:r w:rsidRPr="00D807C9">
        <w:rPr>
          <w:rFonts w:asciiTheme="minorBidi" w:hAnsiTheme="minorBidi"/>
          <w:sz w:val="28"/>
          <w:szCs w:val="28"/>
          <w:lang w:val="el-GR"/>
        </w:rPr>
        <w:t xml:space="preserve"> </w:t>
      </w:r>
      <w:r>
        <w:rPr>
          <w:rFonts w:asciiTheme="minorBidi" w:hAnsiTheme="minorBidi"/>
          <w:sz w:val="28"/>
          <w:szCs w:val="28"/>
          <w:lang w:val="el-GR"/>
        </w:rPr>
        <w:t>του Τόμου Α του διαγωνισμού προνοούσε τα ακόλουθα</w:t>
      </w:r>
      <w:r w:rsidRPr="00D807C9">
        <w:rPr>
          <w:rFonts w:asciiTheme="minorBidi" w:hAnsiTheme="minorBidi"/>
          <w:sz w:val="28"/>
          <w:szCs w:val="28"/>
          <w:lang w:val="el-GR"/>
        </w:rPr>
        <w:t>:</w:t>
      </w:r>
    </w:p>
    <w:p w14:paraId="7FBF2552" w14:textId="5823E360" w:rsidR="003F2504" w:rsidRDefault="00C85906" w:rsidP="00BE646F">
      <w:pPr>
        <w:spacing w:line="240" w:lineRule="auto"/>
        <w:ind w:left="720"/>
        <w:jc w:val="both"/>
        <w:rPr>
          <w:rFonts w:asciiTheme="minorBidi" w:hAnsiTheme="minorBidi"/>
          <w:sz w:val="28"/>
          <w:szCs w:val="28"/>
          <w:lang w:val="el-GR"/>
        </w:rPr>
      </w:pPr>
      <w:r w:rsidRPr="00C85906">
        <w:rPr>
          <w:rFonts w:ascii="Arial" w:hAnsi="Arial" w:cs="Arial"/>
          <w:i/>
          <w:iCs/>
          <w:color w:val="000000"/>
          <w:sz w:val="28"/>
          <w:szCs w:val="28"/>
          <w:lang w:val="el-GR"/>
        </w:rPr>
        <w:t>«</w:t>
      </w:r>
      <w:r>
        <w:rPr>
          <w:rFonts w:ascii="Arial" w:hAnsi="Arial" w:cs="Arial"/>
          <w:i/>
          <w:iCs/>
          <w:color w:val="000000"/>
          <w:sz w:val="28"/>
          <w:szCs w:val="28"/>
        </w:rPr>
        <w:t>ii</w:t>
      </w:r>
      <w:r w:rsidRPr="00C85906">
        <w:rPr>
          <w:rFonts w:ascii="Arial" w:hAnsi="Arial" w:cs="Arial"/>
          <w:i/>
          <w:iCs/>
          <w:color w:val="000000"/>
          <w:sz w:val="28"/>
          <w:szCs w:val="28"/>
          <w:lang w:val="el-GR"/>
        </w:rPr>
        <w:t>.</w:t>
      </w:r>
      <w:r>
        <w:rPr>
          <w:rFonts w:ascii="Arial" w:hAnsi="Arial" w:cs="Arial"/>
          <w:i/>
          <w:iCs/>
          <w:color w:val="000000"/>
          <w:sz w:val="28"/>
          <w:szCs w:val="28"/>
        </w:rPr>
        <w:t>    </w:t>
      </w:r>
      <w:r w:rsidRPr="00C85906">
        <w:rPr>
          <w:rFonts w:ascii="Arial" w:hAnsi="Arial" w:cs="Arial"/>
          <w:i/>
          <w:iCs/>
          <w:color w:val="000000"/>
          <w:sz w:val="28"/>
          <w:szCs w:val="28"/>
          <w:lang w:val="el-GR"/>
        </w:rPr>
        <w:t xml:space="preserve"> κατά τα τελευταία πέντε (5) χρόνια να έχει συμπληρώσει τουλάχιστον ένα οικοδομικό έργο παρόμοιας φύσης με το παρόν οικοδομικό μέρος του έργου αξίας τουλάχιστον €900.000,00, ή τουλάχιστον δύο οικοδομικά έργα παρόμοιας φύσης με το παρόν οικοδομικό μέρος του έργου αξίας τουλάχιστον €500.000,00 το κάθε ένα.</w:t>
      </w:r>
      <w:r>
        <w:rPr>
          <w:rFonts w:ascii="Arial" w:hAnsi="Arial" w:cs="Arial"/>
          <w:i/>
          <w:iCs/>
          <w:color w:val="000000"/>
          <w:sz w:val="28"/>
          <w:szCs w:val="28"/>
        </w:rPr>
        <w:t> </w:t>
      </w:r>
      <w:r w:rsidRPr="00C85906">
        <w:rPr>
          <w:rFonts w:ascii="Arial" w:hAnsi="Arial" w:cs="Arial"/>
          <w:i/>
          <w:iCs/>
          <w:color w:val="000000"/>
          <w:sz w:val="28"/>
          <w:szCs w:val="28"/>
          <w:lang w:val="el-GR"/>
        </w:rPr>
        <w:t xml:space="preserve"> «Παρόμοιας φύσης» οικοδομικά έργα εννοούνται έργα που αφορούν συντήρηση/αποκατάσταση υφιστάμενης παραδοσιακής οικοδομής.</w:t>
      </w:r>
      <w:r>
        <w:rPr>
          <w:rFonts w:ascii="Arial" w:hAnsi="Arial" w:cs="Arial"/>
          <w:i/>
          <w:iCs/>
          <w:color w:val="000000"/>
          <w:sz w:val="28"/>
          <w:szCs w:val="28"/>
        </w:rPr>
        <w:t> </w:t>
      </w:r>
      <w:r w:rsidRPr="00C85906">
        <w:rPr>
          <w:rFonts w:ascii="Arial" w:hAnsi="Arial" w:cs="Arial"/>
          <w:i/>
          <w:iCs/>
          <w:color w:val="000000"/>
          <w:sz w:val="28"/>
          <w:szCs w:val="28"/>
          <w:lang w:val="el-GR"/>
        </w:rPr>
        <w:t xml:space="preserve"> Η έννοια «συμπλήρωση» σημαίνει κατά 80%.»</w:t>
      </w:r>
    </w:p>
    <w:p w14:paraId="11F51FE9" w14:textId="77777777" w:rsidR="00BE646F" w:rsidRDefault="00BE646F" w:rsidP="00BE646F">
      <w:pPr>
        <w:spacing w:line="240" w:lineRule="auto"/>
        <w:ind w:left="720"/>
        <w:jc w:val="both"/>
        <w:rPr>
          <w:rFonts w:asciiTheme="minorBidi" w:hAnsiTheme="minorBidi"/>
          <w:sz w:val="28"/>
          <w:szCs w:val="28"/>
          <w:lang w:val="el-GR"/>
        </w:rPr>
      </w:pPr>
    </w:p>
    <w:p w14:paraId="19AFDCC3" w14:textId="1FB09943" w:rsidR="002C0886" w:rsidRDefault="003F2504" w:rsidP="00553501">
      <w:pPr>
        <w:spacing w:line="480" w:lineRule="auto"/>
        <w:jc w:val="both"/>
        <w:rPr>
          <w:rFonts w:asciiTheme="minorBidi" w:hAnsiTheme="minorBidi"/>
          <w:sz w:val="28"/>
          <w:szCs w:val="28"/>
          <w:lang w:val="el-GR"/>
        </w:rPr>
      </w:pPr>
      <w:r>
        <w:rPr>
          <w:rFonts w:asciiTheme="minorBidi" w:hAnsiTheme="minorBidi"/>
          <w:sz w:val="28"/>
          <w:szCs w:val="28"/>
          <w:lang w:val="el-GR"/>
        </w:rPr>
        <w:t xml:space="preserve">    Ο εφεσείοντας αμφισβητεί την ορθότητα της απόφασης του πρωτόδικου Δικαστηρίου με σειρά λόγων.  </w:t>
      </w:r>
      <w:r w:rsidR="000C3637">
        <w:rPr>
          <w:rFonts w:asciiTheme="minorBidi" w:hAnsiTheme="minorBidi"/>
          <w:sz w:val="28"/>
          <w:szCs w:val="28"/>
          <w:lang w:val="el-GR"/>
        </w:rPr>
        <w:t xml:space="preserve">Ειδικότερα προβάλλει ότι το  πρωτόδικο Δικαστήριο λανθασμένα κατέληξε στο συμπέρασμα ότι ο αποκλεισθείς οικονομικός φορέας έχει έννομο συμφέρον να προσβάλει την απόφαση κατακύρωσης στον επιτυχόντα προσφοροδότη για λόγους που αφορούν </w:t>
      </w:r>
      <w:r w:rsidR="001400BB">
        <w:rPr>
          <w:rFonts w:asciiTheme="minorBidi" w:hAnsiTheme="minorBidi"/>
          <w:sz w:val="28"/>
          <w:szCs w:val="28"/>
          <w:lang w:val="el-GR"/>
        </w:rPr>
        <w:t>στην</w:t>
      </w:r>
      <w:r w:rsidR="000C3637">
        <w:rPr>
          <w:rFonts w:asciiTheme="minorBidi" w:hAnsiTheme="minorBidi"/>
          <w:sz w:val="28"/>
          <w:szCs w:val="28"/>
          <w:lang w:val="el-GR"/>
        </w:rPr>
        <w:t xml:space="preserve"> </w:t>
      </w:r>
      <w:r w:rsidR="00BE646F">
        <w:rPr>
          <w:rFonts w:asciiTheme="minorBidi" w:hAnsiTheme="minorBidi"/>
          <w:sz w:val="28"/>
          <w:szCs w:val="28"/>
          <w:lang w:val="el-GR"/>
        </w:rPr>
        <w:t>κατ’</w:t>
      </w:r>
      <w:r w:rsidR="000C3637">
        <w:rPr>
          <w:rFonts w:asciiTheme="minorBidi" w:hAnsiTheme="minorBidi"/>
          <w:sz w:val="28"/>
          <w:szCs w:val="28"/>
          <w:lang w:val="el-GR"/>
        </w:rPr>
        <w:t xml:space="preserve">  ισχυρισμό άνιση μεταχείριση του, πέραν των λόγων αποκλεισμού του </w:t>
      </w:r>
      <w:r w:rsidR="00E25DFD">
        <w:rPr>
          <w:rFonts w:asciiTheme="minorBidi" w:hAnsiTheme="minorBidi"/>
          <w:sz w:val="28"/>
          <w:szCs w:val="28"/>
          <w:lang w:val="el-GR"/>
        </w:rPr>
        <w:t xml:space="preserve">και λανθασμένα δεν εφάρμοσε το δεσμευτικό προηγούμενο σύμφωνα με το οποίο ο αποκλεισθείς προσφοροδότης νομιμοποιείται  να εγείρει μόνο ζητήματα που αφορούν στον αποκλεισμό του και όχι ζητήματα άνισης μεταχείρισης (λόγοι έφεσης 1 και </w:t>
      </w:r>
      <w:r w:rsidR="006778E1">
        <w:rPr>
          <w:rFonts w:asciiTheme="minorBidi" w:hAnsiTheme="minorBidi"/>
          <w:sz w:val="28"/>
          <w:szCs w:val="28"/>
          <w:lang w:val="el-GR"/>
        </w:rPr>
        <w:t>2</w:t>
      </w:r>
      <w:r w:rsidR="00E25DFD">
        <w:rPr>
          <w:rFonts w:asciiTheme="minorBidi" w:hAnsiTheme="minorBidi"/>
          <w:sz w:val="28"/>
          <w:szCs w:val="28"/>
          <w:lang w:val="el-GR"/>
        </w:rPr>
        <w:t>).</w:t>
      </w:r>
      <w:r w:rsidR="006778E1">
        <w:rPr>
          <w:rFonts w:asciiTheme="minorBidi" w:hAnsiTheme="minorBidi"/>
          <w:sz w:val="28"/>
          <w:szCs w:val="28"/>
          <w:lang w:val="el-GR"/>
        </w:rPr>
        <w:t xml:space="preserve">   </w:t>
      </w:r>
      <w:r w:rsidR="00D749AA">
        <w:rPr>
          <w:rFonts w:asciiTheme="minorBidi" w:hAnsiTheme="minorBidi"/>
          <w:sz w:val="28"/>
          <w:szCs w:val="28"/>
          <w:lang w:val="el-GR"/>
        </w:rPr>
        <w:t>Επιπρόσθετα, προβάλλεται ότι λανθασμένα το πρωτόδικο Δικαστήριο εξέτασε λόγο ακυρότητας</w:t>
      </w:r>
      <w:r w:rsidR="00631A6C">
        <w:rPr>
          <w:rFonts w:asciiTheme="minorBidi" w:hAnsiTheme="minorBidi"/>
          <w:sz w:val="28"/>
          <w:szCs w:val="28"/>
          <w:lang w:val="el-GR"/>
        </w:rPr>
        <w:t>,</w:t>
      </w:r>
      <w:r w:rsidR="00D749AA">
        <w:rPr>
          <w:rFonts w:asciiTheme="minorBidi" w:hAnsiTheme="minorBidi"/>
          <w:sz w:val="28"/>
          <w:szCs w:val="28"/>
          <w:lang w:val="el-GR"/>
        </w:rPr>
        <w:t xml:space="preserve"> ο οποίος δεν  προβλήθηκε</w:t>
      </w:r>
      <w:r w:rsidR="00B22434">
        <w:rPr>
          <w:rFonts w:asciiTheme="minorBidi" w:hAnsiTheme="minorBidi"/>
          <w:sz w:val="28"/>
          <w:szCs w:val="28"/>
          <w:lang w:val="el-GR"/>
        </w:rPr>
        <w:t xml:space="preserve"> από την εφεσίβλητη</w:t>
      </w:r>
      <w:r w:rsidR="001400BB">
        <w:rPr>
          <w:rFonts w:asciiTheme="minorBidi" w:hAnsiTheme="minorBidi"/>
          <w:sz w:val="28"/>
          <w:szCs w:val="28"/>
          <w:lang w:val="el-GR"/>
        </w:rPr>
        <w:t xml:space="preserve"> </w:t>
      </w:r>
      <w:r w:rsidR="00B22434">
        <w:rPr>
          <w:rFonts w:asciiTheme="minorBidi" w:hAnsiTheme="minorBidi"/>
          <w:sz w:val="28"/>
          <w:szCs w:val="28"/>
          <w:lang w:val="el-GR"/>
        </w:rPr>
        <w:t>σ</w:t>
      </w:r>
      <w:r w:rsidR="001400BB">
        <w:rPr>
          <w:rFonts w:asciiTheme="minorBidi" w:hAnsiTheme="minorBidi"/>
          <w:sz w:val="28"/>
          <w:szCs w:val="28"/>
          <w:lang w:val="el-GR"/>
        </w:rPr>
        <w:t>την αίτηση ακύρωσης</w:t>
      </w:r>
      <w:r w:rsidR="00D749AA">
        <w:rPr>
          <w:rFonts w:asciiTheme="minorBidi" w:hAnsiTheme="minorBidi"/>
          <w:sz w:val="28"/>
          <w:szCs w:val="28"/>
          <w:lang w:val="el-GR"/>
        </w:rPr>
        <w:t xml:space="preserve"> ήτοι την άνιση μεταχείριση και/ή διάκριση σε βάρος </w:t>
      </w:r>
      <w:r w:rsidR="001B46C6">
        <w:rPr>
          <w:rFonts w:asciiTheme="minorBidi" w:hAnsiTheme="minorBidi"/>
          <w:sz w:val="28"/>
          <w:szCs w:val="28"/>
          <w:lang w:val="el-GR"/>
        </w:rPr>
        <w:t>της, κάτι το οποίο</w:t>
      </w:r>
      <w:r w:rsidR="00D749AA">
        <w:rPr>
          <w:rFonts w:asciiTheme="minorBidi" w:hAnsiTheme="minorBidi"/>
          <w:sz w:val="28"/>
          <w:szCs w:val="28"/>
          <w:lang w:val="el-GR"/>
        </w:rPr>
        <w:t xml:space="preserve"> </w:t>
      </w:r>
      <w:r w:rsidR="001B46C6">
        <w:rPr>
          <w:rFonts w:asciiTheme="minorBidi" w:hAnsiTheme="minorBidi"/>
          <w:sz w:val="28"/>
          <w:szCs w:val="28"/>
          <w:lang w:val="el-GR"/>
        </w:rPr>
        <w:t xml:space="preserve">δεν </w:t>
      </w:r>
      <w:r w:rsidR="00D749AA">
        <w:rPr>
          <w:rFonts w:asciiTheme="minorBidi" w:hAnsiTheme="minorBidi"/>
          <w:sz w:val="28"/>
          <w:szCs w:val="28"/>
          <w:lang w:val="el-GR"/>
        </w:rPr>
        <w:t>εξετάζεται αυτεπάγγελτα από το Δικαστήριο (λόγος έφεσης 5).</w:t>
      </w:r>
      <w:r w:rsidR="00F76F86">
        <w:rPr>
          <w:rFonts w:asciiTheme="minorBidi" w:hAnsiTheme="minorBidi"/>
          <w:sz w:val="28"/>
          <w:szCs w:val="28"/>
          <w:lang w:val="el-GR"/>
        </w:rPr>
        <w:t xml:space="preserve"> </w:t>
      </w:r>
      <w:r w:rsidR="00E862BA">
        <w:rPr>
          <w:rFonts w:asciiTheme="minorBidi" w:hAnsiTheme="minorBidi"/>
          <w:sz w:val="28"/>
          <w:szCs w:val="28"/>
          <w:lang w:val="el-GR"/>
        </w:rPr>
        <w:t>Πρόσθετα, ως προβάλλεται, τ</w:t>
      </w:r>
      <w:r w:rsidR="00F76F86">
        <w:rPr>
          <w:rFonts w:asciiTheme="minorBidi" w:hAnsiTheme="minorBidi"/>
          <w:sz w:val="28"/>
          <w:szCs w:val="28"/>
          <w:lang w:val="el-GR"/>
        </w:rPr>
        <w:t>ο εύρημα του πρωτόδικου Δικαστηρίου ότι</w:t>
      </w:r>
      <w:r w:rsidR="002B3336">
        <w:rPr>
          <w:rFonts w:asciiTheme="minorBidi" w:hAnsiTheme="minorBidi"/>
          <w:sz w:val="28"/>
          <w:szCs w:val="28"/>
          <w:lang w:val="el-GR"/>
        </w:rPr>
        <w:t>,</w:t>
      </w:r>
      <w:r w:rsidR="00F76F86">
        <w:rPr>
          <w:rFonts w:asciiTheme="minorBidi" w:hAnsiTheme="minorBidi"/>
          <w:sz w:val="28"/>
          <w:szCs w:val="28"/>
          <w:lang w:val="el-GR"/>
        </w:rPr>
        <w:t xml:space="preserve"> ο εφεσείοντας δεν αιτιολόγησε ικανοποιητικά τον τρόπο αξιολόγησης των έργων που παρουσίασε η</w:t>
      </w:r>
      <w:r w:rsidR="00D749AA">
        <w:rPr>
          <w:rFonts w:asciiTheme="minorBidi" w:hAnsiTheme="minorBidi"/>
          <w:sz w:val="28"/>
          <w:szCs w:val="28"/>
          <w:lang w:val="el-GR"/>
        </w:rPr>
        <w:t xml:space="preserve"> </w:t>
      </w:r>
      <w:r w:rsidR="00F76F86">
        <w:rPr>
          <w:rFonts w:asciiTheme="minorBidi" w:hAnsiTheme="minorBidi"/>
          <w:sz w:val="28"/>
          <w:szCs w:val="28"/>
          <w:lang w:val="el-GR"/>
        </w:rPr>
        <w:t>εφεσίβλητη ως εκτός προδιαγραφών, με αποτέλεσμα να τα εξαιρέσουν από το κόστος δυνάμει των όρων του διαγωνισμού, ώστε να μην αιτιολογείται η διάκριση και/ή η άνιση μεταχείριση σε βάρος της εφεσίβλητης είναι εσφαλμένο (λόγος έφεσης 3)</w:t>
      </w:r>
      <w:r w:rsidR="000D4C2B">
        <w:rPr>
          <w:rFonts w:asciiTheme="minorBidi" w:hAnsiTheme="minorBidi"/>
          <w:sz w:val="28"/>
          <w:szCs w:val="28"/>
          <w:lang w:val="el-GR"/>
        </w:rPr>
        <w:t xml:space="preserve"> και </w:t>
      </w:r>
      <w:r w:rsidR="00410CED">
        <w:rPr>
          <w:rFonts w:asciiTheme="minorBidi" w:hAnsiTheme="minorBidi"/>
          <w:sz w:val="28"/>
          <w:szCs w:val="28"/>
          <w:lang w:val="el-GR"/>
        </w:rPr>
        <w:t>κατ’</w:t>
      </w:r>
      <w:r w:rsidR="000D4C2B">
        <w:rPr>
          <w:rFonts w:asciiTheme="minorBidi" w:hAnsiTheme="minorBidi"/>
          <w:sz w:val="28"/>
          <w:szCs w:val="28"/>
          <w:lang w:val="el-GR"/>
        </w:rPr>
        <w:t xml:space="preserve"> επέκταση</w:t>
      </w:r>
      <w:r w:rsidR="00F05B82">
        <w:rPr>
          <w:rFonts w:asciiTheme="minorBidi" w:hAnsiTheme="minorBidi"/>
          <w:sz w:val="28"/>
          <w:szCs w:val="28"/>
          <w:lang w:val="el-GR"/>
        </w:rPr>
        <w:t xml:space="preserve"> το Δικαστήριο υπεισήλθε στην εξέταση τεχνικών ζητημάτων εκφεύγοντας από την δικαιοδοσία του ακυρωτικού ελέγχου (λόγος έφεσης 4).</w:t>
      </w:r>
      <w:r w:rsidR="00500DDF">
        <w:rPr>
          <w:rFonts w:asciiTheme="minorBidi" w:hAnsiTheme="minorBidi"/>
          <w:sz w:val="28"/>
          <w:szCs w:val="28"/>
          <w:lang w:val="el-GR"/>
        </w:rPr>
        <w:t xml:space="preserve">  </w:t>
      </w:r>
    </w:p>
    <w:p w14:paraId="672B1FCB" w14:textId="77777777" w:rsidR="00BE646F" w:rsidRDefault="00BE646F" w:rsidP="00553501">
      <w:pPr>
        <w:spacing w:line="480" w:lineRule="auto"/>
        <w:jc w:val="both"/>
        <w:rPr>
          <w:rFonts w:asciiTheme="minorBidi" w:hAnsiTheme="minorBidi"/>
          <w:b/>
          <w:bCs/>
          <w:sz w:val="28"/>
          <w:szCs w:val="28"/>
          <w:lang w:val="el-GR"/>
        </w:rPr>
      </w:pPr>
    </w:p>
    <w:p w14:paraId="673C9AC0" w14:textId="22DD3664" w:rsidR="008F6AE2" w:rsidRDefault="009E4706" w:rsidP="00553501">
      <w:pPr>
        <w:spacing w:line="480" w:lineRule="auto"/>
        <w:jc w:val="both"/>
        <w:rPr>
          <w:rFonts w:asciiTheme="minorBidi" w:hAnsiTheme="minorBidi"/>
          <w:sz w:val="28"/>
          <w:szCs w:val="28"/>
          <w:lang w:val="el-GR"/>
        </w:rPr>
      </w:pPr>
      <w:r>
        <w:rPr>
          <w:rFonts w:asciiTheme="minorBidi" w:hAnsiTheme="minorBidi"/>
          <w:b/>
          <w:bCs/>
          <w:sz w:val="28"/>
          <w:szCs w:val="28"/>
          <w:lang w:val="el-GR"/>
        </w:rPr>
        <w:t xml:space="preserve">    </w:t>
      </w:r>
      <w:r w:rsidRPr="009E4706">
        <w:rPr>
          <w:rFonts w:asciiTheme="minorBidi" w:hAnsiTheme="minorBidi"/>
          <w:sz w:val="28"/>
          <w:szCs w:val="28"/>
          <w:lang w:val="el-GR"/>
        </w:rPr>
        <w:t>Κατα</w:t>
      </w:r>
      <w:r>
        <w:rPr>
          <w:rFonts w:asciiTheme="minorBidi" w:hAnsiTheme="minorBidi"/>
          <w:sz w:val="28"/>
          <w:szCs w:val="28"/>
          <w:lang w:val="el-GR"/>
        </w:rPr>
        <w:t>ρχάς</w:t>
      </w:r>
      <w:r w:rsidR="002B3336">
        <w:rPr>
          <w:rFonts w:asciiTheme="minorBidi" w:hAnsiTheme="minorBidi"/>
          <w:sz w:val="28"/>
          <w:szCs w:val="28"/>
          <w:lang w:val="el-GR"/>
        </w:rPr>
        <w:t>,</w:t>
      </w:r>
      <w:r>
        <w:rPr>
          <w:rFonts w:asciiTheme="minorBidi" w:hAnsiTheme="minorBidi"/>
          <w:sz w:val="28"/>
          <w:szCs w:val="28"/>
          <w:lang w:val="el-GR"/>
        </w:rPr>
        <w:t xml:space="preserve"> θα εξεταστεί η αντέφεση της εφεσίβλητης καθότι στην περίπτωση που αυτή επιτύχει, λόγοι έφεσης θα καταστούν άνευ αντικειμένου.</w:t>
      </w:r>
    </w:p>
    <w:p w14:paraId="5B81A43D" w14:textId="77777777" w:rsidR="008F6AE2" w:rsidRDefault="008F6AE2" w:rsidP="00553501">
      <w:pPr>
        <w:spacing w:line="480" w:lineRule="auto"/>
        <w:jc w:val="both"/>
        <w:rPr>
          <w:rFonts w:asciiTheme="minorBidi" w:hAnsiTheme="minorBidi"/>
          <w:sz w:val="28"/>
          <w:szCs w:val="28"/>
          <w:lang w:val="el-GR"/>
        </w:rPr>
      </w:pPr>
    </w:p>
    <w:p w14:paraId="5D31FA7F" w14:textId="54F471FC" w:rsidR="009E4706" w:rsidRDefault="008F6AE2" w:rsidP="00553501">
      <w:pPr>
        <w:spacing w:line="480" w:lineRule="auto"/>
        <w:jc w:val="both"/>
        <w:rPr>
          <w:rFonts w:asciiTheme="minorBidi" w:hAnsiTheme="minorBidi"/>
          <w:sz w:val="28"/>
          <w:szCs w:val="28"/>
          <w:lang w:val="el-GR"/>
        </w:rPr>
      </w:pPr>
      <w:r>
        <w:rPr>
          <w:rFonts w:asciiTheme="minorBidi" w:hAnsiTheme="minorBidi"/>
          <w:sz w:val="28"/>
          <w:szCs w:val="28"/>
          <w:lang w:val="el-GR"/>
        </w:rPr>
        <w:t xml:space="preserve">     Η εφεσίβλητη</w:t>
      </w:r>
      <w:r w:rsidR="002332D4">
        <w:rPr>
          <w:rFonts w:asciiTheme="minorBidi" w:hAnsiTheme="minorBidi"/>
          <w:sz w:val="28"/>
          <w:szCs w:val="28"/>
          <w:lang w:val="el-GR"/>
        </w:rPr>
        <w:t>, με την αντέφεση της,</w:t>
      </w:r>
      <w:r>
        <w:rPr>
          <w:rFonts w:asciiTheme="minorBidi" w:hAnsiTheme="minorBidi"/>
          <w:sz w:val="28"/>
          <w:szCs w:val="28"/>
          <w:lang w:val="el-GR"/>
        </w:rPr>
        <w:t xml:space="preserve"> προβάλλει ότι λανθασμένα το πρωτόδικο Δικαστήριο κατέληξε ότι η σχετική απόφαση για αποκλεισμό της ήταν ορθή και βρισκόταν εντός των επιτρεπτών ορίων της διακριτικής ευχέρειας του εφεσείοντα.</w:t>
      </w:r>
      <w:r w:rsidR="002B3336">
        <w:rPr>
          <w:rFonts w:asciiTheme="minorBidi" w:hAnsiTheme="minorBidi"/>
          <w:sz w:val="28"/>
          <w:szCs w:val="28"/>
          <w:lang w:val="el-GR"/>
        </w:rPr>
        <w:t xml:space="preserve">  Επιπρόσθετα δε, ως προβάλλει</w:t>
      </w:r>
      <w:r w:rsidR="00B972CF">
        <w:rPr>
          <w:rFonts w:asciiTheme="minorBidi" w:hAnsiTheme="minorBidi"/>
          <w:sz w:val="28"/>
          <w:szCs w:val="28"/>
          <w:lang w:val="el-GR"/>
        </w:rPr>
        <w:t>,</w:t>
      </w:r>
      <w:r w:rsidR="00B972CF" w:rsidRPr="00B972CF">
        <w:rPr>
          <w:rFonts w:asciiTheme="minorBidi" w:hAnsiTheme="minorBidi"/>
          <w:sz w:val="28"/>
          <w:szCs w:val="28"/>
          <w:lang w:val="el-GR"/>
        </w:rPr>
        <w:t xml:space="preserve"> </w:t>
      </w:r>
      <w:r w:rsidR="00B972CF">
        <w:rPr>
          <w:rFonts w:asciiTheme="minorBidi" w:hAnsiTheme="minorBidi"/>
          <w:sz w:val="28"/>
          <w:szCs w:val="28"/>
          <w:lang w:val="el-GR"/>
        </w:rPr>
        <w:t>παράβλεψε το δικαστήριο ότι</w:t>
      </w:r>
      <w:r w:rsidR="002B3336">
        <w:rPr>
          <w:rFonts w:asciiTheme="minorBidi" w:hAnsiTheme="minorBidi"/>
          <w:sz w:val="28"/>
          <w:szCs w:val="28"/>
          <w:lang w:val="el-GR"/>
        </w:rPr>
        <w:t xml:space="preserve"> </w:t>
      </w:r>
      <w:r w:rsidR="007E0652">
        <w:rPr>
          <w:rFonts w:asciiTheme="minorBidi" w:hAnsiTheme="minorBidi"/>
          <w:sz w:val="28"/>
          <w:szCs w:val="28"/>
          <w:lang w:val="el-GR"/>
        </w:rPr>
        <w:t xml:space="preserve">στους όρους του διαγωνισμού </w:t>
      </w:r>
      <w:r w:rsidR="002B3336">
        <w:rPr>
          <w:rFonts w:asciiTheme="minorBidi" w:hAnsiTheme="minorBidi"/>
          <w:sz w:val="28"/>
          <w:szCs w:val="28"/>
          <w:lang w:val="el-GR"/>
        </w:rPr>
        <w:t xml:space="preserve">δεν </w:t>
      </w:r>
      <w:r w:rsidR="00B972CF">
        <w:rPr>
          <w:rFonts w:asciiTheme="minorBidi" w:hAnsiTheme="minorBidi"/>
          <w:sz w:val="28"/>
          <w:szCs w:val="28"/>
          <w:lang w:val="el-GR"/>
        </w:rPr>
        <w:t xml:space="preserve">ερμηνεύεται ο όρος </w:t>
      </w:r>
      <w:r w:rsidR="002B3336">
        <w:rPr>
          <w:rFonts w:asciiTheme="minorBidi" w:hAnsiTheme="minorBidi"/>
          <w:sz w:val="28"/>
          <w:szCs w:val="28"/>
          <w:lang w:val="el-GR"/>
        </w:rPr>
        <w:t>«παραδοσιακή οικοδομή»</w:t>
      </w:r>
      <w:r w:rsidR="00631A6C">
        <w:rPr>
          <w:rFonts w:asciiTheme="minorBidi" w:hAnsiTheme="minorBidi"/>
          <w:sz w:val="28"/>
          <w:szCs w:val="28"/>
          <w:lang w:val="el-GR"/>
        </w:rPr>
        <w:t>,</w:t>
      </w:r>
      <w:r w:rsidR="002B3336">
        <w:rPr>
          <w:rFonts w:asciiTheme="minorBidi" w:hAnsiTheme="minorBidi"/>
          <w:sz w:val="28"/>
          <w:szCs w:val="28"/>
          <w:lang w:val="el-GR"/>
        </w:rPr>
        <w:t xml:space="preserve"> </w:t>
      </w:r>
      <w:r w:rsidR="00B972CF">
        <w:rPr>
          <w:rFonts w:asciiTheme="minorBidi" w:hAnsiTheme="minorBidi"/>
          <w:sz w:val="28"/>
          <w:szCs w:val="28"/>
          <w:lang w:val="el-GR"/>
        </w:rPr>
        <w:t xml:space="preserve">με αποτέλεσμα να </w:t>
      </w:r>
      <w:r w:rsidR="002B3336">
        <w:rPr>
          <w:rFonts w:asciiTheme="minorBidi" w:hAnsiTheme="minorBidi"/>
          <w:sz w:val="28"/>
          <w:szCs w:val="28"/>
          <w:lang w:val="el-GR"/>
        </w:rPr>
        <w:t>δημιο</w:t>
      </w:r>
      <w:r w:rsidR="00B972CF">
        <w:rPr>
          <w:rFonts w:asciiTheme="minorBidi" w:hAnsiTheme="minorBidi"/>
          <w:sz w:val="28"/>
          <w:szCs w:val="28"/>
          <w:lang w:val="el-GR"/>
        </w:rPr>
        <w:t xml:space="preserve">υργηθεί </w:t>
      </w:r>
      <w:r w:rsidR="002B3336">
        <w:rPr>
          <w:rFonts w:asciiTheme="minorBidi" w:hAnsiTheme="minorBidi"/>
          <w:sz w:val="28"/>
          <w:szCs w:val="28"/>
          <w:lang w:val="el-GR"/>
        </w:rPr>
        <w:t xml:space="preserve">η εντύπωση στην εφεσίβλητη ότι θα ακολουθείτο η ίδια ερμηνεία που δόθηκε σε προηγούμενο διαγωνισμό,  στον οποίο κρίθηκε προσοντούχα. </w:t>
      </w:r>
      <w:r>
        <w:rPr>
          <w:rFonts w:asciiTheme="minorBidi" w:hAnsiTheme="minorBidi"/>
          <w:sz w:val="28"/>
          <w:szCs w:val="28"/>
          <w:lang w:val="el-GR"/>
        </w:rPr>
        <w:t xml:space="preserve">   </w:t>
      </w:r>
    </w:p>
    <w:p w14:paraId="2995B5C3" w14:textId="77777777" w:rsidR="00270D8B" w:rsidRDefault="00270D8B" w:rsidP="00553501">
      <w:pPr>
        <w:spacing w:line="480" w:lineRule="auto"/>
        <w:jc w:val="both"/>
        <w:rPr>
          <w:rFonts w:asciiTheme="minorBidi" w:hAnsiTheme="minorBidi"/>
          <w:sz w:val="28"/>
          <w:szCs w:val="28"/>
          <w:lang w:val="el-GR"/>
        </w:rPr>
      </w:pPr>
    </w:p>
    <w:p w14:paraId="2526E56B" w14:textId="6DF8110E" w:rsidR="000E41A1" w:rsidRDefault="00270D8B" w:rsidP="00553501">
      <w:pPr>
        <w:spacing w:line="480" w:lineRule="auto"/>
        <w:jc w:val="both"/>
        <w:rPr>
          <w:rFonts w:asciiTheme="minorBidi" w:hAnsiTheme="minorBidi"/>
          <w:sz w:val="28"/>
          <w:szCs w:val="28"/>
          <w:lang w:val="el-GR"/>
        </w:rPr>
      </w:pPr>
      <w:r>
        <w:rPr>
          <w:rFonts w:asciiTheme="minorBidi" w:hAnsiTheme="minorBidi"/>
          <w:sz w:val="28"/>
          <w:szCs w:val="28"/>
          <w:lang w:val="el-GR"/>
        </w:rPr>
        <w:t xml:space="preserve">    Όπως ορθά επισημαίνει το  πρωτόδικο Δικαστήριο</w:t>
      </w:r>
      <w:r w:rsidR="002332D4">
        <w:rPr>
          <w:rFonts w:asciiTheme="minorBidi" w:hAnsiTheme="minorBidi"/>
          <w:sz w:val="28"/>
          <w:szCs w:val="28"/>
          <w:lang w:val="el-GR"/>
        </w:rPr>
        <w:t>, με αναφορά σε σχετική νομολογία,</w:t>
      </w:r>
      <w:r>
        <w:rPr>
          <w:rFonts w:asciiTheme="minorBidi" w:hAnsiTheme="minorBidi"/>
          <w:sz w:val="28"/>
          <w:szCs w:val="28"/>
          <w:lang w:val="el-GR"/>
        </w:rPr>
        <w:t xml:space="preserve"> </w:t>
      </w:r>
      <w:r w:rsidR="00E245F3">
        <w:rPr>
          <w:rFonts w:asciiTheme="minorBidi" w:hAnsiTheme="minorBidi"/>
          <w:sz w:val="28"/>
          <w:szCs w:val="28"/>
          <w:lang w:val="el-GR"/>
        </w:rPr>
        <w:t xml:space="preserve">ο αποκλεισθείς προσφοροδότης νομιμοποιείται να προσβάλει την σχετική απόφαση αποκλεισμού της προσφοράς του ως εκτός προδιαγραφών.   </w:t>
      </w:r>
    </w:p>
    <w:p w14:paraId="7AAD8BB8" w14:textId="77777777" w:rsidR="000E41A1" w:rsidRDefault="000E41A1" w:rsidP="00553501">
      <w:pPr>
        <w:spacing w:line="480" w:lineRule="auto"/>
        <w:jc w:val="both"/>
        <w:rPr>
          <w:rFonts w:asciiTheme="minorBidi" w:hAnsiTheme="minorBidi"/>
          <w:sz w:val="28"/>
          <w:szCs w:val="28"/>
          <w:lang w:val="el-GR"/>
        </w:rPr>
      </w:pPr>
    </w:p>
    <w:p w14:paraId="0089CA84" w14:textId="7BB31F83" w:rsidR="00533C37" w:rsidRDefault="000E41A1" w:rsidP="008D2FC2">
      <w:pPr>
        <w:spacing w:line="480" w:lineRule="auto"/>
        <w:jc w:val="both"/>
        <w:rPr>
          <w:rFonts w:asciiTheme="minorBidi" w:hAnsiTheme="minorBidi"/>
          <w:sz w:val="28"/>
          <w:szCs w:val="28"/>
          <w:lang w:val="el-GR"/>
        </w:rPr>
      </w:pPr>
      <w:r>
        <w:rPr>
          <w:rFonts w:asciiTheme="minorBidi" w:hAnsiTheme="minorBidi"/>
          <w:sz w:val="28"/>
          <w:szCs w:val="28"/>
          <w:lang w:val="el-GR"/>
        </w:rPr>
        <w:t xml:space="preserve">    Με βάση </w:t>
      </w:r>
      <w:r w:rsidR="008D2FC2">
        <w:rPr>
          <w:rFonts w:asciiTheme="minorBidi" w:hAnsiTheme="minorBidi"/>
          <w:sz w:val="28"/>
          <w:szCs w:val="28"/>
          <w:lang w:val="el-GR"/>
        </w:rPr>
        <w:t>τ</w:t>
      </w:r>
      <w:r>
        <w:rPr>
          <w:rFonts w:asciiTheme="minorBidi" w:hAnsiTheme="minorBidi"/>
          <w:sz w:val="28"/>
          <w:szCs w:val="28"/>
          <w:lang w:val="el-GR"/>
        </w:rPr>
        <w:t>ο</w:t>
      </w:r>
      <w:r w:rsidR="008D2FC2">
        <w:rPr>
          <w:rFonts w:asciiTheme="minorBidi" w:hAnsiTheme="minorBidi"/>
          <w:sz w:val="28"/>
          <w:szCs w:val="28"/>
          <w:lang w:val="el-GR"/>
        </w:rPr>
        <w:t>ν</w:t>
      </w:r>
      <w:r>
        <w:rPr>
          <w:rFonts w:asciiTheme="minorBidi" w:hAnsiTheme="minorBidi"/>
          <w:sz w:val="28"/>
          <w:szCs w:val="28"/>
          <w:lang w:val="el-GR"/>
        </w:rPr>
        <w:t xml:space="preserve"> όρο 3.3.8.α.</w:t>
      </w:r>
      <w:r>
        <w:rPr>
          <w:rFonts w:asciiTheme="minorBidi" w:hAnsiTheme="minorBidi"/>
          <w:sz w:val="28"/>
          <w:szCs w:val="28"/>
        </w:rPr>
        <w:t>ii</w:t>
      </w:r>
      <w:r w:rsidRPr="000E41A1">
        <w:rPr>
          <w:rFonts w:asciiTheme="minorBidi" w:hAnsiTheme="minorBidi"/>
          <w:sz w:val="28"/>
          <w:szCs w:val="28"/>
          <w:lang w:val="el-GR"/>
        </w:rPr>
        <w:t xml:space="preserve"> </w:t>
      </w:r>
      <w:r>
        <w:rPr>
          <w:rFonts w:asciiTheme="minorBidi" w:hAnsiTheme="minorBidi"/>
          <w:sz w:val="28"/>
          <w:szCs w:val="28"/>
          <w:lang w:val="el-GR"/>
        </w:rPr>
        <w:t>του διαγωνισμού, ως με λεπτομέρεια εκτίθεται πιο πάνω, ο προσφοροδότης θα έπρεπε κατά τα τελευταία πέντε χρόνια να έχει συμπληρώσει</w:t>
      </w:r>
      <w:r w:rsidR="00F30449">
        <w:rPr>
          <w:rFonts w:asciiTheme="minorBidi" w:hAnsiTheme="minorBidi"/>
          <w:sz w:val="28"/>
          <w:szCs w:val="28"/>
          <w:lang w:val="el-GR"/>
        </w:rPr>
        <w:t>, κατά 80%,</w:t>
      </w:r>
      <w:r>
        <w:rPr>
          <w:rFonts w:asciiTheme="minorBidi" w:hAnsiTheme="minorBidi"/>
          <w:sz w:val="28"/>
          <w:szCs w:val="28"/>
          <w:lang w:val="el-GR"/>
        </w:rPr>
        <w:t xml:space="preserve"> ένα οικοδομικό έργο</w:t>
      </w:r>
      <w:r w:rsidR="00F30449">
        <w:rPr>
          <w:rFonts w:asciiTheme="minorBidi" w:hAnsiTheme="minorBidi"/>
          <w:sz w:val="28"/>
          <w:szCs w:val="28"/>
          <w:lang w:val="el-GR"/>
        </w:rPr>
        <w:t xml:space="preserve">, το οποίο αφορά συντήρηση/αποκατάσταση παραδοσιακής οικοδομής, </w:t>
      </w:r>
      <w:r>
        <w:rPr>
          <w:rFonts w:asciiTheme="minorBidi" w:hAnsiTheme="minorBidi"/>
          <w:sz w:val="28"/>
          <w:szCs w:val="28"/>
          <w:lang w:val="el-GR"/>
        </w:rPr>
        <w:t>παρόμοιας φύσης με</w:t>
      </w:r>
      <w:r w:rsidR="00326227">
        <w:rPr>
          <w:rFonts w:asciiTheme="minorBidi" w:hAnsiTheme="minorBidi"/>
          <w:sz w:val="28"/>
          <w:szCs w:val="28"/>
          <w:lang w:val="el-GR"/>
        </w:rPr>
        <w:t xml:space="preserve"> το οικοδομικό μέρος του έργου</w:t>
      </w:r>
      <w:r>
        <w:rPr>
          <w:rFonts w:asciiTheme="minorBidi" w:hAnsiTheme="minorBidi"/>
          <w:sz w:val="28"/>
          <w:szCs w:val="28"/>
          <w:lang w:val="el-GR"/>
        </w:rPr>
        <w:t xml:space="preserve"> αξίας τουλάχιστον €900.000 ή τουλάχιστον δύο οικοδομικά έργα αξίας τουλάχιστον €500.000 το κ</w:t>
      </w:r>
      <w:r w:rsidR="00F30449">
        <w:rPr>
          <w:rFonts w:asciiTheme="minorBidi" w:hAnsiTheme="minorBidi"/>
          <w:sz w:val="28"/>
          <w:szCs w:val="28"/>
          <w:lang w:val="el-GR"/>
        </w:rPr>
        <w:t>αθένα.</w:t>
      </w:r>
    </w:p>
    <w:p w14:paraId="349F1294" w14:textId="77777777" w:rsidR="000C64CF" w:rsidRDefault="000C64CF" w:rsidP="00533C37">
      <w:pPr>
        <w:spacing w:line="480" w:lineRule="auto"/>
        <w:jc w:val="both"/>
        <w:rPr>
          <w:rFonts w:asciiTheme="minorBidi" w:hAnsiTheme="minorBidi"/>
          <w:sz w:val="28"/>
          <w:szCs w:val="28"/>
          <w:lang w:val="el-GR"/>
        </w:rPr>
      </w:pPr>
    </w:p>
    <w:p w14:paraId="358EEC06" w14:textId="2D306D51" w:rsidR="00F07038" w:rsidRDefault="000C64CF" w:rsidP="00533C37">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DE6E50">
        <w:rPr>
          <w:rFonts w:asciiTheme="minorBidi" w:hAnsiTheme="minorBidi"/>
          <w:sz w:val="28"/>
          <w:szCs w:val="28"/>
          <w:lang w:val="el-GR"/>
        </w:rPr>
        <w:t>Στην υπό εξέταση περίπτωση, η</w:t>
      </w:r>
      <w:r w:rsidR="00BB4213">
        <w:rPr>
          <w:rFonts w:asciiTheme="minorBidi" w:hAnsiTheme="minorBidi"/>
          <w:sz w:val="28"/>
          <w:szCs w:val="28"/>
          <w:lang w:val="el-GR"/>
        </w:rPr>
        <w:t xml:space="preserve"> εφεσίβλητη στην προσφορά της δήλωσε τέσσερα έργα και δη </w:t>
      </w:r>
      <w:r w:rsidR="006949B5">
        <w:rPr>
          <w:rFonts w:asciiTheme="minorBidi" w:hAnsiTheme="minorBidi"/>
          <w:sz w:val="28"/>
          <w:szCs w:val="28"/>
          <w:lang w:val="el-GR"/>
        </w:rPr>
        <w:t>(</w:t>
      </w:r>
      <w:r w:rsidR="006949B5">
        <w:rPr>
          <w:rFonts w:asciiTheme="minorBidi" w:hAnsiTheme="minorBidi"/>
          <w:sz w:val="28"/>
          <w:szCs w:val="28"/>
        </w:rPr>
        <w:t>i</w:t>
      </w:r>
      <w:r w:rsidR="006949B5">
        <w:rPr>
          <w:rFonts w:asciiTheme="minorBidi" w:hAnsiTheme="minorBidi"/>
          <w:sz w:val="28"/>
          <w:szCs w:val="28"/>
          <w:lang w:val="el-GR"/>
        </w:rPr>
        <w:t>)</w:t>
      </w:r>
      <w:r w:rsidR="006949B5" w:rsidRPr="006949B5">
        <w:rPr>
          <w:rFonts w:asciiTheme="minorBidi" w:hAnsiTheme="minorBidi"/>
          <w:sz w:val="28"/>
          <w:szCs w:val="28"/>
          <w:lang w:val="el-GR"/>
        </w:rPr>
        <w:t xml:space="preserve"> </w:t>
      </w:r>
      <w:r w:rsidR="00BB4213">
        <w:rPr>
          <w:rFonts w:asciiTheme="minorBidi" w:hAnsiTheme="minorBidi"/>
          <w:sz w:val="28"/>
          <w:szCs w:val="28"/>
          <w:lang w:val="el-GR"/>
        </w:rPr>
        <w:t>το έργο «</w:t>
      </w:r>
      <w:r w:rsidR="00C47089">
        <w:rPr>
          <w:rFonts w:asciiTheme="minorBidi" w:hAnsiTheme="minorBidi"/>
          <w:sz w:val="28"/>
          <w:szCs w:val="28"/>
          <w:lang w:val="el-GR"/>
        </w:rPr>
        <w:t>Α</w:t>
      </w:r>
      <w:r w:rsidR="00BB4213">
        <w:rPr>
          <w:rFonts w:asciiTheme="minorBidi" w:hAnsiTheme="minorBidi"/>
          <w:sz w:val="28"/>
          <w:szCs w:val="28"/>
          <w:lang w:val="el-GR"/>
        </w:rPr>
        <w:t xml:space="preserve">νάπλαση </w:t>
      </w:r>
      <w:r w:rsidR="00C47089">
        <w:rPr>
          <w:rFonts w:asciiTheme="minorBidi" w:hAnsiTheme="minorBidi"/>
          <w:sz w:val="28"/>
          <w:szCs w:val="28"/>
          <w:lang w:val="el-GR"/>
        </w:rPr>
        <w:t>Π</w:t>
      </w:r>
      <w:r w:rsidR="00BB4213">
        <w:rPr>
          <w:rFonts w:asciiTheme="minorBidi" w:hAnsiTheme="minorBidi"/>
          <w:sz w:val="28"/>
          <w:szCs w:val="28"/>
          <w:lang w:val="el-GR"/>
        </w:rPr>
        <w:t xml:space="preserve">αραδοσιακού </w:t>
      </w:r>
      <w:r w:rsidR="00C47089">
        <w:rPr>
          <w:rFonts w:asciiTheme="minorBidi" w:hAnsiTheme="minorBidi"/>
          <w:sz w:val="28"/>
          <w:szCs w:val="28"/>
          <w:lang w:val="el-GR"/>
        </w:rPr>
        <w:t>Π</w:t>
      </w:r>
      <w:r w:rsidR="00BB4213">
        <w:rPr>
          <w:rFonts w:asciiTheme="minorBidi" w:hAnsiTheme="minorBidi"/>
          <w:sz w:val="28"/>
          <w:szCs w:val="28"/>
          <w:lang w:val="el-GR"/>
        </w:rPr>
        <w:t>υρήνα Περιστερών</w:t>
      </w:r>
      <w:r>
        <w:rPr>
          <w:rFonts w:asciiTheme="minorBidi" w:hAnsiTheme="minorBidi"/>
          <w:sz w:val="28"/>
          <w:szCs w:val="28"/>
          <w:lang w:val="el-GR"/>
        </w:rPr>
        <w:t>ας</w:t>
      </w:r>
      <w:r w:rsidR="00C47089">
        <w:rPr>
          <w:rFonts w:asciiTheme="minorBidi" w:hAnsiTheme="minorBidi"/>
          <w:sz w:val="28"/>
          <w:szCs w:val="28"/>
          <w:lang w:val="el-GR"/>
        </w:rPr>
        <w:t>»</w:t>
      </w:r>
      <w:r w:rsidR="003869B2">
        <w:rPr>
          <w:rFonts w:asciiTheme="minorBidi" w:hAnsiTheme="minorBidi"/>
          <w:sz w:val="28"/>
          <w:szCs w:val="28"/>
          <w:lang w:val="el-GR"/>
        </w:rPr>
        <w:t xml:space="preserve"> (στο εξής το έργο αρ. 1), </w:t>
      </w:r>
      <w:r w:rsidR="006949B5">
        <w:rPr>
          <w:rFonts w:asciiTheme="minorBidi" w:hAnsiTheme="minorBidi"/>
          <w:sz w:val="28"/>
          <w:szCs w:val="28"/>
          <w:lang w:val="el-GR"/>
        </w:rPr>
        <w:t>(</w:t>
      </w:r>
      <w:r w:rsidR="006949B5">
        <w:rPr>
          <w:rFonts w:asciiTheme="minorBidi" w:hAnsiTheme="minorBidi"/>
          <w:sz w:val="28"/>
          <w:szCs w:val="28"/>
        </w:rPr>
        <w:t>ii</w:t>
      </w:r>
      <w:r w:rsidR="006949B5" w:rsidRPr="006949B5">
        <w:rPr>
          <w:rFonts w:asciiTheme="minorBidi" w:hAnsiTheme="minorBidi"/>
          <w:sz w:val="28"/>
          <w:szCs w:val="28"/>
          <w:lang w:val="el-GR"/>
        </w:rPr>
        <w:t xml:space="preserve">) </w:t>
      </w:r>
      <w:r w:rsidR="006949B5">
        <w:rPr>
          <w:rFonts w:asciiTheme="minorBidi" w:hAnsiTheme="minorBidi"/>
          <w:sz w:val="28"/>
          <w:szCs w:val="28"/>
          <w:lang w:val="el-GR"/>
        </w:rPr>
        <w:t xml:space="preserve">το έργο </w:t>
      </w:r>
      <w:r w:rsidR="006949B5" w:rsidRPr="006949B5">
        <w:rPr>
          <w:rFonts w:asciiTheme="minorBidi" w:hAnsiTheme="minorBidi"/>
          <w:sz w:val="28"/>
          <w:szCs w:val="28"/>
          <w:lang w:val="el-GR"/>
        </w:rPr>
        <w:t xml:space="preserve"> </w:t>
      </w:r>
      <w:r w:rsidR="00C47089">
        <w:rPr>
          <w:rFonts w:asciiTheme="minorBidi" w:hAnsiTheme="minorBidi"/>
          <w:sz w:val="28"/>
          <w:szCs w:val="28"/>
          <w:lang w:val="el-GR"/>
        </w:rPr>
        <w:t>«Μετατροπή ‘</w:t>
      </w:r>
      <w:r w:rsidR="00C47089">
        <w:rPr>
          <w:rFonts w:asciiTheme="minorBidi" w:hAnsiTheme="minorBidi"/>
          <w:sz w:val="28"/>
          <w:szCs w:val="28"/>
        </w:rPr>
        <w:t>Time</w:t>
      </w:r>
      <w:r w:rsidR="00C47089" w:rsidRPr="00C47089">
        <w:rPr>
          <w:rFonts w:asciiTheme="minorBidi" w:hAnsiTheme="minorBidi"/>
          <w:sz w:val="28"/>
          <w:szCs w:val="28"/>
          <w:lang w:val="el-GR"/>
        </w:rPr>
        <w:t xml:space="preserve"> </w:t>
      </w:r>
      <w:r w:rsidR="00C47089">
        <w:rPr>
          <w:rFonts w:asciiTheme="minorBidi" w:hAnsiTheme="minorBidi"/>
          <w:sz w:val="28"/>
          <w:szCs w:val="28"/>
        </w:rPr>
        <w:t>Elevetor</w:t>
      </w:r>
      <w:r w:rsidR="00C47089" w:rsidRPr="00C47089">
        <w:rPr>
          <w:rFonts w:asciiTheme="minorBidi" w:hAnsiTheme="minorBidi"/>
          <w:sz w:val="28"/>
          <w:szCs w:val="28"/>
          <w:lang w:val="el-GR"/>
        </w:rPr>
        <w:t xml:space="preserve">’ </w:t>
      </w:r>
      <w:r w:rsidR="00C47089">
        <w:rPr>
          <w:rFonts w:asciiTheme="minorBidi" w:hAnsiTheme="minorBidi"/>
          <w:sz w:val="28"/>
          <w:szCs w:val="28"/>
          <w:lang w:val="el-GR"/>
        </w:rPr>
        <w:t>σε αίθουσα πολλαπλής χρήσης (Λεμεσός)»</w:t>
      </w:r>
      <w:r w:rsidR="003869B2">
        <w:rPr>
          <w:rFonts w:asciiTheme="minorBidi" w:hAnsiTheme="minorBidi"/>
          <w:sz w:val="28"/>
          <w:szCs w:val="28"/>
          <w:lang w:val="el-GR"/>
        </w:rPr>
        <w:t xml:space="preserve"> (στο εξής το έργο αρ. 2)</w:t>
      </w:r>
      <w:r w:rsidR="00C47089">
        <w:rPr>
          <w:rFonts w:asciiTheme="minorBidi" w:hAnsiTheme="minorBidi"/>
          <w:sz w:val="28"/>
          <w:szCs w:val="28"/>
          <w:lang w:val="el-GR"/>
        </w:rPr>
        <w:t>,</w:t>
      </w:r>
      <w:r w:rsidR="006949B5" w:rsidRPr="006949B5">
        <w:rPr>
          <w:rFonts w:asciiTheme="minorBidi" w:hAnsiTheme="minorBidi"/>
          <w:sz w:val="28"/>
          <w:szCs w:val="28"/>
          <w:lang w:val="el-GR"/>
        </w:rPr>
        <w:t xml:space="preserve"> </w:t>
      </w:r>
      <w:r w:rsidR="006949B5">
        <w:rPr>
          <w:rFonts w:asciiTheme="minorBidi" w:hAnsiTheme="minorBidi"/>
          <w:sz w:val="28"/>
          <w:szCs w:val="28"/>
          <w:lang w:val="el-GR"/>
        </w:rPr>
        <w:t>(</w:t>
      </w:r>
      <w:r w:rsidR="006949B5">
        <w:rPr>
          <w:rFonts w:asciiTheme="minorBidi" w:hAnsiTheme="minorBidi"/>
          <w:sz w:val="28"/>
          <w:szCs w:val="28"/>
        </w:rPr>
        <w:t>iii</w:t>
      </w:r>
      <w:r w:rsidR="006949B5" w:rsidRPr="006949B5">
        <w:rPr>
          <w:rFonts w:asciiTheme="minorBidi" w:hAnsiTheme="minorBidi"/>
          <w:sz w:val="28"/>
          <w:szCs w:val="28"/>
          <w:lang w:val="el-GR"/>
        </w:rPr>
        <w:t xml:space="preserve">) </w:t>
      </w:r>
      <w:r w:rsidR="006949B5">
        <w:rPr>
          <w:rFonts w:asciiTheme="minorBidi" w:hAnsiTheme="minorBidi"/>
          <w:sz w:val="28"/>
          <w:szCs w:val="28"/>
          <w:lang w:val="el-GR"/>
        </w:rPr>
        <w:t>το έργο</w:t>
      </w:r>
      <w:r w:rsidR="003869B2">
        <w:rPr>
          <w:rFonts w:asciiTheme="minorBidi" w:hAnsiTheme="minorBidi"/>
          <w:sz w:val="28"/>
          <w:szCs w:val="28"/>
          <w:lang w:val="el-GR"/>
        </w:rPr>
        <w:t xml:space="preserve"> </w:t>
      </w:r>
      <w:r w:rsidR="00C47089">
        <w:rPr>
          <w:rFonts w:asciiTheme="minorBidi" w:hAnsiTheme="minorBidi"/>
          <w:sz w:val="28"/>
          <w:szCs w:val="28"/>
          <w:lang w:val="el-GR"/>
        </w:rPr>
        <w:t xml:space="preserve"> «</w:t>
      </w:r>
      <w:r w:rsidR="00C47089">
        <w:rPr>
          <w:rFonts w:asciiTheme="minorBidi" w:hAnsiTheme="minorBidi"/>
          <w:sz w:val="28"/>
          <w:szCs w:val="28"/>
        </w:rPr>
        <w:t>The</w:t>
      </w:r>
      <w:r w:rsidR="00C47089" w:rsidRPr="00C47089">
        <w:rPr>
          <w:rFonts w:asciiTheme="minorBidi" w:hAnsiTheme="minorBidi"/>
          <w:sz w:val="28"/>
          <w:szCs w:val="28"/>
          <w:lang w:val="el-GR"/>
        </w:rPr>
        <w:t xml:space="preserve"> </w:t>
      </w:r>
      <w:r w:rsidR="00C47089">
        <w:rPr>
          <w:rFonts w:asciiTheme="minorBidi" w:hAnsiTheme="minorBidi"/>
          <w:sz w:val="28"/>
          <w:szCs w:val="28"/>
        </w:rPr>
        <w:t>Junior</w:t>
      </w:r>
      <w:r w:rsidR="00C47089" w:rsidRPr="00C47089">
        <w:rPr>
          <w:rFonts w:asciiTheme="minorBidi" w:hAnsiTheme="minorBidi"/>
          <w:sz w:val="28"/>
          <w:szCs w:val="28"/>
          <w:lang w:val="el-GR"/>
        </w:rPr>
        <w:t xml:space="preserve"> </w:t>
      </w:r>
      <w:r w:rsidR="00C47089">
        <w:rPr>
          <w:rFonts w:asciiTheme="minorBidi" w:hAnsiTheme="minorBidi"/>
          <w:sz w:val="28"/>
          <w:szCs w:val="28"/>
        </w:rPr>
        <w:t>School</w:t>
      </w:r>
      <w:r w:rsidR="00C47089" w:rsidRPr="00C47089">
        <w:rPr>
          <w:rFonts w:asciiTheme="minorBidi" w:hAnsiTheme="minorBidi"/>
          <w:sz w:val="28"/>
          <w:szCs w:val="28"/>
          <w:lang w:val="el-GR"/>
        </w:rPr>
        <w:t xml:space="preserve"> </w:t>
      </w:r>
      <w:r w:rsidR="00C47089">
        <w:rPr>
          <w:rFonts w:asciiTheme="minorBidi" w:hAnsiTheme="minorBidi"/>
          <w:sz w:val="28"/>
          <w:szCs w:val="28"/>
        </w:rPr>
        <w:t>Nicosia</w:t>
      </w:r>
      <w:r w:rsidR="00C47089">
        <w:rPr>
          <w:rFonts w:asciiTheme="minorBidi" w:hAnsiTheme="minorBidi"/>
          <w:sz w:val="28"/>
          <w:szCs w:val="28"/>
          <w:lang w:val="el-GR"/>
        </w:rPr>
        <w:t xml:space="preserve">» </w:t>
      </w:r>
      <w:r w:rsidR="003869B2">
        <w:rPr>
          <w:rFonts w:asciiTheme="minorBidi" w:hAnsiTheme="minorBidi"/>
          <w:sz w:val="28"/>
          <w:szCs w:val="28"/>
          <w:lang w:val="el-GR"/>
        </w:rPr>
        <w:t xml:space="preserve">(στο εξής το έργο αρ. 3) </w:t>
      </w:r>
      <w:r w:rsidR="00C47089">
        <w:rPr>
          <w:rFonts w:asciiTheme="minorBidi" w:hAnsiTheme="minorBidi"/>
          <w:sz w:val="28"/>
          <w:szCs w:val="28"/>
          <w:lang w:val="el-GR"/>
        </w:rPr>
        <w:t xml:space="preserve">και </w:t>
      </w:r>
      <w:r w:rsidR="006949B5">
        <w:rPr>
          <w:rFonts w:asciiTheme="minorBidi" w:hAnsiTheme="minorBidi"/>
          <w:sz w:val="28"/>
          <w:szCs w:val="28"/>
          <w:lang w:val="el-GR"/>
        </w:rPr>
        <w:t>τέλος</w:t>
      </w:r>
      <w:r w:rsidR="003869B2">
        <w:rPr>
          <w:rFonts w:asciiTheme="minorBidi" w:hAnsiTheme="minorBidi"/>
          <w:sz w:val="28"/>
          <w:szCs w:val="28"/>
          <w:lang w:val="el-GR"/>
        </w:rPr>
        <w:t xml:space="preserve">, </w:t>
      </w:r>
      <w:r w:rsidR="006949B5">
        <w:rPr>
          <w:rFonts w:asciiTheme="minorBidi" w:hAnsiTheme="minorBidi"/>
          <w:sz w:val="28"/>
          <w:szCs w:val="28"/>
          <w:lang w:val="el-GR"/>
        </w:rPr>
        <w:t>(</w:t>
      </w:r>
      <w:r w:rsidR="006949B5">
        <w:rPr>
          <w:rFonts w:asciiTheme="minorBidi" w:hAnsiTheme="minorBidi"/>
          <w:sz w:val="28"/>
          <w:szCs w:val="28"/>
        </w:rPr>
        <w:t>iv</w:t>
      </w:r>
      <w:r w:rsidR="006949B5" w:rsidRPr="006949B5">
        <w:rPr>
          <w:rFonts w:asciiTheme="minorBidi" w:hAnsiTheme="minorBidi"/>
          <w:sz w:val="28"/>
          <w:szCs w:val="28"/>
          <w:lang w:val="el-GR"/>
        </w:rPr>
        <w:t xml:space="preserve">) </w:t>
      </w:r>
      <w:r w:rsidR="006949B5">
        <w:rPr>
          <w:rFonts w:asciiTheme="minorBidi" w:hAnsiTheme="minorBidi"/>
          <w:sz w:val="28"/>
          <w:szCs w:val="28"/>
          <w:lang w:val="el-GR"/>
        </w:rPr>
        <w:t xml:space="preserve">το έργο </w:t>
      </w:r>
      <w:r w:rsidR="00C47089">
        <w:rPr>
          <w:rFonts w:asciiTheme="minorBidi" w:hAnsiTheme="minorBidi"/>
          <w:sz w:val="28"/>
          <w:szCs w:val="28"/>
          <w:lang w:val="el-GR"/>
        </w:rPr>
        <w:t>«Ανάπλαση περιοχής Δυτικά της Λήδρας, Φάση Α΄»</w:t>
      </w:r>
      <w:r w:rsidR="003869B2">
        <w:rPr>
          <w:rFonts w:asciiTheme="minorBidi" w:hAnsiTheme="minorBidi"/>
          <w:sz w:val="28"/>
          <w:szCs w:val="28"/>
          <w:lang w:val="el-GR"/>
        </w:rPr>
        <w:t xml:space="preserve"> (στο εξής το έργο αρ. 4)</w:t>
      </w:r>
      <w:r w:rsidR="00C47089">
        <w:rPr>
          <w:rFonts w:asciiTheme="minorBidi" w:hAnsiTheme="minorBidi"/>
          <w:sz w:val="28"/>
          <w:szCs w:val="28"/>
          <w:lang w:val="el-GR"/>
        </w:rPr>
        <w:t>.</w:t>
      </w:r>
      <w:r w:rsidR="003869B2">
        <w:rPr>
          <w:rFonts w:asciiTheme="minorBidi" w:hAnsiTheme="minorBidi"/>
          <w:sz w:val="28"/>
          <w:szCs w:val="28"/>
          <w:lang w:val="el-GR"/>
        </w:rPr>
        <w:t xml:space="preserve">   </w:t>
      </w:r>
    </w:p>
    <w:p w14:paraId="1D61B01D" w14:textId="77777777" w:rsidR="00F07038" w:rsidRDefault="00F07038" w:rsidP="00533C37">
      <w:pPr>
        <w:spacing w:line="480" w:lineRule="auto"/>
        <w:jc w:val="both"/>
        <w:rPr>
          <w:rFonts w:asciiTheme="minorBidi" w:hAnsiTheme="minorBidi"/>
          <w:sz w:val="28"/>
          <w:szCs w:val="28"/>
          <w:lang w:val="el-GR"/>
        </w:rPr>
      </w:pPr>
    </w:p>
    <w:p w14:paraId="7980C05B" w14:textId="77777777" w:rsidR="007442FA" w:rsidRDefault="00F07038" w:rsidP="00372984">
      <w:pPr>
        <w:spacing w:line="480" w:lineRule="auto"/>
        <w:jc w:val="both"/>
        <w:rPr>
          <w:rFonts w:asciiTheme="minorBidi" w:hAnsiTheme="minorBidi"/>
          <w:sz w:val="28"/>
          <w:szCs w:val="28"/>
          <w:lang w:val="el-GR"/>
        </w:rPr>
      </w:pPr>
      <w:r>
        <w:rPr>
          <w:rFonts w:asciiTheme="minorBidi" w:hAnsiTheme="minorBidi"/>
          <w:sz w:val="28"/>
          <w:szCs w:val="28"/>
          <w:lang w:val="el-GR"/>
        </w:rPr>
        <w:t xml:space="preserve">    Σύμφωνα με τ</w:t>
      </w:r>
      <w:r w:rsidR="000A037F">
        <w:rPr>
          <w:rFonts w:asciiTheme="minorBidi" w:hAnsiTheme="minorBidi"/>
          <w:sz w:val="28"/>
          <w:szCs w:val="28"/>
          <w:lang w:val="el-GR"/>
        </w:rPr>
        <w:t>ις</w:t>
      </w:r>
      <w:r>
        <w:rPr>
          <w:rFonts w:asciiTheme="minorBidi" w:hAnsiTheme="minorBidi"/>
          <w:sz w:val="28"/>
          <w:szCs w:val="28"/>
          <w:lang w:val="el-GR"/>
        </w:rPr>
        <w:t xml:space="preserve"> </w:t>
      </w:r>
      <w:r w:rsidR="000A037F">
        <w:rPr>
          <w:rFonts w:asciiTheme="minorBidi" w:hAnsiTheme="minorBidi"/>
          <w:sz w:val="28"/>
          <w:szCs w:val="28"/>
          <w:lang w:val="el-GR"/>
        </w:rPr>
        <w:t xml:space="preserve">εκθέσεις </w:t>
      </w:r>
      <w:r>
        <w:rPr>
          <w:rFonts w:asciiTheme="minorBidi" w:hAnsiTheme="minorBidi"/>
          <w:sz w:val="28"/>
          <w:szCs w:val="28"/>
          <w:lang w:val="el-GR"/>
        </w:rPr>
        <w:t>αξιολόγησης</w:t>
      </w:r>
      <w:r w:rsidR="007442FA" w:rsidRPr="007442FA">
        <w:rPr>
          <w:rFonts w:asciiTheme="minorBidi" w:hAnsiTheme="minorBidi"/>
          <w:sz w:val="28"/>
          <w:szCs w:val="28"/>
          <w:lang w:val="el-GR"/>
        </w:rPr>
        <w:t>:</w:t>
      </w:r>
      <w:r>
        <w:rPr>
          <w:rFonts w:asciiTheme="minorBidi" w:hAnsiTheme="minorBidi"/>
          <w:sz w:val="28"/>
          <w:szCs w:val="28"/>
          <w:lang w:val="el-GR"/>
        </w:rPr>
        <w:t xml:space="preserve"> </w:t>
      </w:r>
    </w:p>
    <w:p w14:paraId="36C059D3" w14:textId="3177B2FA" w:rsidR="007442FA" w:rsidRPr="007442FA" w:rsidRDefault="006B7D19" w:rsidP="007442FA">
      <w:pPr>
        <w:pStyle w:val="ListParagraph"/>
        <w:numPr>
          <w:ilvl w:val="0"/>
          <w:numId w:val="1"/>
        </w:numPr>
        <w:spacing w:line="480" w:lineRule="auto"/>
        <w:jc w:val="both"/>
        <w:rPr>
          <w:rFonts w:asciiTheme="minorBidi" w:hAnsiTheme="minorBidi"/>
          <w:sz w:val="28"/>
          <w:szCs w:val="28"/>
          <w:lang w:val="el-GR"/>
        </w:rPr>
      </w:pPr>
      <w:r>
        <w:rPr>
          <w:rFonts w:asciiTheme="minorBidi" w:hAnsiTheme="minorBidi"/>
          <w:sz w:val="28"/>
          <w:szCs w:val="28"/>
          <w:lang w:val="el-GR"/>
        </w:rPr>
        <w:t>Τ</w:t>
      </w:r>
      <w:r w:rsidR="00F07038" w:rsidRPr="007442FA">
        <w:rPr>
          <w:rFonts w:asciiTheme="minorBidi" w:hAnsiTheme="minorBidi"/>
          <w:sz w:val="28"/>
          <w:szCs w:val="28"/>
          <w:lang w:val="el-GR"/>
        </w:rPr>
        <w:t>ο έργο αρ. 1 είναι υφιστάμενη οικοδομή κατασκευασμένη από οπλισμένο σκυρόδεμα και τούβλα και ως εκ τούτου δεν αποτελεί παραδοσιακή οικοδομή</w:t>
      </w:r>
      <w:r w:rsidR="0009099B" w:rsidRPr="007442FA">
        <w:rPr>
          <w:rFonts w:asciiTheme="minorBidi" w:hAnsiTheme="minorBidi"/>
          <w:sz w:val="28"/>
          <w:szCs w:val="28"/>
          <w:lang w:val="el-GR"/>
        </w:rPr>
        <w:t>.</w:t>
      </w:r>
      <w:r w:rsidR="00662050">
        <w:rPr>
          <w:rFonts w:asciiTheme="minorBidi" w:hAnsiTheme="minorBidi"/>
          <w:sz w:val="28"/>
          <w:szCs w:val="28"/>
          <w:lang w:val="el-GR"/>
        </w:rPr>
        <w:t xml:space="preserve"> </w:t>
      </w:r>
      <w:r w:rsidR="0009099B" w:rsidRPr="007442FA">
        <w:rPr>
          <w:rFonts w:asciiTheme="minorBidi" w:hAnsiTheme="minorBidi"/>
          <w:sz w:val="28"/>
          <w:szCs w:val="28"/>
          <w:lang w:val="el-GR"/>
        </w:rPr>
        <w:t>Στην</w:t>
      </w:r>
      <w:r w:rsidR="00662050">
        <w:rPr>
          <w:rFonts w:asciiTheme="minorBidi" w:hAnsiTheme="minorBidi"/>
          <w:sz w:val="28"/>
          <w:szCs w:val="28"/>
          <w:lang w:val="el-GR"/>
        </w:rPr>
        <w:t xml:space="preserve"> δε</w:t>
      </w:r>
      <w:r w:rsidR="0009099B" w:rsidRPr="007442FA">
        <w:rPr>
          <w:rFonts w:asciiTheme="minorBidi" w:hAnsiTheme="minorBidi"/>
          <w:sz w:val="28"/>
          <w:szCs w:val="28"/>
          <w:lang w:val="el-GR"/>
        </w:rPr>
        <w:t xml:space="preserve"> συμπληρωματική έκθεση αξιολόγησης αναφέρεται</w:t>
      </w:r>
      <w:r w:rsidR="00C33C55">
        <w:rPr>
          <w:rFonts w:asciiTheme="minorBidi" w:hAnsiTheme="minorBidi"/>
          <w:sz w:val="28"/>
          <w:szCs w:val="28"/>
          <w:lang w:val="el-GR"/>
        </w:rPr>
        <w:t>, μεταξύ άλλων,</w:t>
      </w:r>
      <w:r w:rsidR="0009099B" w:rsidRPr="007442FA">
        <w:rPr>
          <w:rFonts w:asciiTheme="minorBidi" w:hAnsiTheme="minorBidi"/>
          <w:sz w:val="28"/>
          <w:szCs w:val="28"/>
          <w:lang w:val="el-GR"/>
        </w:rPr>
        <w:t xml:space="preserve"> ότι</w:t>
      </w:r>
      <w:r w:rsidR="000446C2" w:rsidRPr="007442FA">
        <w:rPr>
          <w:rFonts w:asciiTheme="minorBidi" w:hAnsiTheme="minorBidi"/>
          <w:sz w:val="28"/>
          <w:szCs w:val="28"/>
          <w:lang w:val="el-GR"/>
        </w:rPr>
        <w:t>:</w:t>
      </w:r>
      <w:r w:rsidR="0009099B" w:rsidRPr="007442FA">
        <w:rPr>
          <w:rFonts w:asciiTheme="minorBidi" w:hAnsiTheme="minorBidi"/>
          <w:sz w:val="28"/>
          <w:szCs w:val="28"/>
          <w:lang w:val="el-GR"/>
        </w:rPr>
        <w:t xml:space="preserve">  </w:t>
      </w:r>
      <w:r w:rsidR="000446C2" w:rsidRPr="007442FA">
        <w:rPr>
          <w:rFonts w:asciiTheme="minorBidi" w:hAnsiTheme="minorBidi"/>
          <w:sz w:val="28"/>
          <w:szCs w:val="28"/>
          <w:lang w:val="el-GR"/>
        </w:rPr>
        <w:t xml:space="preserve">(α)  </w:t>
      </w:r>
      <w:r w:rsidR="0009099B" w:rsidRPr="007442FA">
        <w:rPr>
          <w:rFonts w:asciiTheme="minorBidi" w:hAnsiTheme="minorBidi"/>
          <w:sz w:val="28"/>
          <w:szCs w:val="28"/>
          <w:lang w:val="el-GR"/>
        </w:rPr>
        <w:t>το Τμήμα Αρχαιοτήτων, μετά από σχετική επιστολή, ενημέρω</w:t>
      </w:r>
      <w:r>
        <w:rPr>
          <w:rFonts w:asciiTheme="minorBidi" w:hAnsiTheme="minorBidi"/>
          <w:sz w:val="28"/>
          <w:szCs w:val="28"/>
          <w:lang w:val="el-GR"/>
        </w:rPr>
        <w:t>σ</w:t>
      </w:r>
      <w:r w:rsidR="0009099B" w:rsidRPr="007442FA">
        <w:rPr>
          <w:rFonts w:asciiTheme="minorBidi" w:hAnsiTheme="minorBidi"/>
          <w:sz w:val="28"/>
          <w:szCs w:val="28"/>
          <w:lang w:val="el-GR"/>
        </w:rPr>
        <w:t>ε ότι η εφεσίβλητη «</w:t>
      </w:r>
      <w:r w:rsidR="0009099B" w:rsidRPr="007442FA">
        <w:rPr>
          <w:rFonts w:asciiTheme="minorBidi" w:hAnsiTheme="minorBidi"/>
          <w:i/>
          <w:iCs/>
          <w:sz w:val="28"/>
          <w:szCs w:val="28"/>
          <w:lang w:val="el-GR"/>
        </w:rPr>
        <w:t>… δεν εκτέλεσε καμία εργασία συντήρησης/αποκατάστασης στην εκκλησία … όλες οι εργασίες συντήρησης πάνω στο ίδιο το Μνημείο αναλήφθηκαν εξ ολοκλήρου από συνεργείο του Τμήματος Αρχαιοτήτων</w:t>
      </w:r>
      <w:r w:rsidR="0009099B" w:rsidRPr="007442FA">
        <w:rPr>
          <w:rFonts w:asciiTheme="minorBidi" w:hAnsiTheme="minorBidi"/>
          <w:sz w:val="28"/>
          <w:szCs w:val="28"/>
          <w:lang w:val="el-GR"/>
        </w:rPr>
        <w:t>» σε αντίθεση με τα όσα αναφέρονται στην επιστολή του αρχιτέκτονα του έργου</w:t>
      </w:r>
      <w:r w:rsidR="000446C2" w:rsidRPr="007442FA">
        <w:rPr>
          <w:rFonts w:asciiTheme="minorBidi" w:hAnsiTheme="minorBidi"/>
          <w:sz w:val="28"/>
          <w:szCs w:val="28"/>
          <w:lang w:val="el-GR"/>
        </w:rPr>
        <w:t xml:space="preserve">, (β)  </w:t>
      </w:r>
      <w:r w:rsidR="00C33C55">
        <w:rPr>
          <w:rFonts w:asciiTheme="minorBidi" w:hAnsiTheme="minorBidi"/>
          <w:sz w:val="28"/>
          <w:szCs w:val="28"/>
          <w:lang w:val="el-GR"/>
        </w:rPr>
        <w:t xml:space="preserve">με </w:t>
      </w:r>
      <w:r w:rsidR="000446C2" w:rsidRPr="007442FA">
        <w:rPr>
          <w:rFonts w:asciiTheme="minorBidi" w:hAnsiTheme="minorBidi"/>
          <w:sz w:val="28"/>
          <w:szCs w:val="28"/>
          <w:lang w:val="el-GR"/>
        </w:rPr>
        <w:t xml:space="preserve">την απάντηση του Τμήματος Πολεοδομίας επιβεβαιώνονται ουσιαστικά τα όσα αρχικά αναφέρονται στην αρχική έκθεση αξιολόγησης και πρόσθετα </w:t>
      </w:r>
      <w:r>
        <w:rPr>
          <w:rFonts w:asciiTheme="minorBidi" w:hAnsiTheme="minorBidi"/>
          <w:sz w:val="28"/>
          <w:szCs w:val="28"/>
          <w:lang w:val="el-GR"/>
        </w:rPr>
        <w:t xml:space="preserve">ότι </w:t>
      </w:r>
      <w:r w:rsidR="000446C2" w:rsidRPr="007442FA">
        <w:rPr>
          <w:rFonts w:asciiTheme="minorBidi" w:hAnsiTheme="minorBidi"/>
          <w:sz w:val="28"/>
          <w:szCs w:val="28"/>
          <w:lang w:val="el-GR"/>
        </w:rPr>
        <w:t>τ</w:t>
      </w:r>
      <w:r>
        <w:rPr>
          <w:rFonts w:asciiTheme="minorBidi" w:hAnsiTheme="minorBidi"/>
          <w:sz w:val="28"/>
          <w:szCs w:val="28"/>
          <w:lang w:val="el-GR"/>
        </w:rPr>
        <w:t>α</w:t>
      </w:r>
      <w:r w:rsidR="000446C2" w:rsidRPr="007442FA">
        <w:rPr>
          <w:rFonts w:asciiTheme="minorBidi" w:hAnsiTheme="minorBidi"/>
          <w:sz w:val="28"/>
          <w:szCs w:val="28"/>
          <w:lang w:val="el-GR"/>
        </w:rPr>
        <w:t xml:space="preserve"> περιτο</w:t>
      </w:r>
      <w:r>
        <w:rPr>
          <w:rFonts w:asciiTheme="minorBidi" w:hAnsiTheme="minorBidi"/>
          <w:sz w:val="28"/>
          <w:szCs w:val="28"/>
          <w:lang w:val="el-GR"/>
        </w:rPr>
        <w:t>ι</w:t>
      </w:r>
      <w:r w:rsidR="000446C2" w:rsidRPr="007442FA">
        <w:rPr>
          <w:rFonts w:asciiTheme="minorBidi" w:hAnsiTheme="minorBidi"/>
          <w:sz w:val="28"/>
          <w:szCs w:val="28"/>
          <w:lang w:val="el-GR"/>
        </w:rPr>
        <w:t>χ</w:t>
      </w:r>
      <w:r>
        <w:rPr>
          <w:rFonts w:asciiTheme="minorBidi" w:hAnsiTheme="minorBidi"/>
          <w:sz w:val="28"/>
          <w:szCs w:val="28"/>
          <w:lang w:val="el-GR"/>
        </w:rPr>
        <w:t>ίσματα</w:t>
      </w:r>
      <w:r w:rsidR="000446C2" w:rsidRPr="007442FA">
        <w:rPr>
          <w:rFonts w:asciiTheme="minorBidi" w:hAnsiTheme="minorBidi"/>
          <w:sz w:val="28"/>
          <w:szCs w:val="28"/>
          <w:lang w:val="el-GR"/>
        </w:rPr>
        <w:t xml:space="preserve"> από πέτρα του ποταμού και πουρόπετρα αποτελούν  νέες κατασκευές και όχι συντήρηση/αποκατάσταση υφιστάμενων λιθοδομών όπως αναφέρεται στην επιστολή του αρχιτέκτονα του έργου</w:t>
      </w:r>
      <w:r w:rsidR="007442FA" w:rsidRPr="007442FA">
        <w:rPr>
          <w:rFonts w:asciiTheme="minorBidi" w:hAnsiTheme="minorBidi"/>
          <w:sz w:val="28"/>
          <w:szCs w:val="28"/>
          <w:lang w:val="el-GR"/>
        </w:rPr>
        <w:t>,</w:t>
      </w:r>
      <w:r w:rsidR="00CE4E44" w:rsidRPr="007442FA">
        <w:rPr>
          <w:rFonts w:asciiTheme="minorBidi" w:hAnsiTheme="minorBidi"/>
          <w:sz w:val="28"/>
          <w:szCs w:val="28"/>
          <w:lang w:val="el-GR"/>
        </w:rPr>
        <w:t xml:space="preserve"> </w:t>
      </w:r>
    </w:p>
    <w:p w14:paraId="61E30ED4" w14:textId="3274DB28" w:rsidR="000E3661" w:rsidRDefault="006B7D19" w:rsidP="007442FA">
      <w:pPr>
        <w:pStyle w:val="ListParagraph"/>
        <w:numPr>
          <w:ilvl w:val="0"/>
          <w:numId w:val="1"/>
        </w:numPr>
        <w:spacing w:line="480" w:lineRule="auto"/>
        <w:jc w:val="both"/>
        <w:rPr>
          <w:rFonts w:asciiTheme="minorBidi" w:hAnsiTheme="minorBidi"/>
          <w:sz w:val="28"/>
          <w:szCs w:val="28"/>
          <w:lang w:val="el-GR"/>
        </w:rPr>
      </w:pPr>
      <w:r>
        <w:rPr>
          <w:rFonts w:asciiTheme="minorBidi" w:hAnsiTheme="minorBidi"/>
          <w:sz w:val="28"/>
          <w:szCs w:val="28"/>
          <w:lang w:val="el-GR"/>
        </w:rPr>
        <w:t>Ο</w:t>
      </w:r>
      <w:r w:rsidR="00734815">
        <w:rPr>
          <w:rFonts w:asciiTheme="minorBidi" w:hAnsiTheme="minorBidi"/>
          <w:sz w:val="28"/>
          <w:szCs w:val="28"/>
          <w:lang w:val="el-GR"/>
        </w:rPr>
        <w:t xml:space="preserve">ι εργασίες </w:t>
      </w:r>
      <w:r w:rsidR="00CE4E44" w:rsidRPr="007442FA">
        <w:rPr>
          <w:rFonts w:asciiTheme="minorBidi" w:hAnsiTheme="minorBidi"/>
          <w:sz w:val="28"/>
          <w:szCs w:val="28"/>
          <w:lang w:val="el-GR"/>
        </w:rPr>
        <w:t>το</w:t>
      </w:r>
      <w:r w:rsidR="00CD7EA7">
        <w:rPr>
          <w:rFonts w:asciiTheme="minorBidi" w:hAnsiTheme="minorBidi"/>
          <w:sz w:val="28"/>
          <w:szCs w:val="28"/>
          <w:lang w:val="el-GR"/>
        </w:rPr>
        <w:t>υ</w:t>
      </w:r>
      <w:r w:rsidR="00CE4E44" w:rsidRPr="007442FA">
        <w:rPr>
          <w:rFonts w:asciiTheme="minorBidi" w:hAnsiTheme="minorBidi"/>
          <w:sz w:val="28"/>
          <w:szCs w:val="28"/>
          <w:lang w:val="el-GR"/>
        </w:rPr>
        <w:t xml:space="preserve"> έργο</w:t>
      </w:r>
      <w:r w:rsidR="00734815">
        <w:rPr>
          <w:rFonts w:asciiTheme="minorBidi" w:hAnsiTheme="minorBidi"/>
          <w:sz w:val="28"/>
          <w:szCs w:val="28"/>
          <w:lang w:val="el-GR"/>
        </w:rPr>
        <w:t>υ</w:t>
      </w:r>
      <w:r w:rsidR="00CE4E44" w:rsidRPr="007442FA">
        <w:rPr>
          <w:rFonts w:asciiTheme="minorBidi" w:hAnsiTheme="minorBidi"/>
          <w:sz w:val="28"/>
          <w:szCs w:val="28"/>
          <w:lang w:val="el-GR"/>
        </w:rPr>
        <w:t xml:space="preserve"> αρ. 2, σύμφωνα με επιστολή της αρχιτέκτονος του έργου αφορούσαν συντήρηση/αποκατάσταση του κελύφους που είναι κατασκευασμένο με παραδοσιακά υλικά ήταν  πολύ περιορισμένες, δηλαδή συντήρηση των ξύλινων ψαλιδιών της στέγης και μερική/τοπική επιδιόρθωση των πέτρινων τοίχων. Οι υπόλοιπες εργασίες για μετατροπή του χώρου σε εστιατόριο και γραφεία, οι οποίες απορρόφησαν και το μεγαλύτερο μέρος του κόστους, αφορούσαν ως επί το πλείστον τροποποιήσεις και εσωτερικούς διαχωρισμούς κατασκευασμένους με υλικά ξηρής δόμησης (γυψοσανίδες)</w:t>
      </w:r>
      <w:r w:rsidR="0075515B" w:rsidRPr="007442FA">
        <w:rPr>
          <w:rFonts w:asciiTheme="minorBidi" w:hAnsiTheme="minorBidi"/>
          <w:sz w:val="28"/>
          <w:szCs w:val="28"/>
          <w:lang w:val="el-GR"/>
        </w:rPr>
        <w:t>.</w:t>
      </w:r>
      <w:r w:rsidR="009B412C">
        <w:rPr>
          <w:rFonts w:asciiTheme="minorBidi" w:hAnsiTheme="minorBidi"/>
          <w:sz w:val="28"/>
          <w:szCs w:val="28"/>
          <w:lang w:val="el-GR"/>
        </w:rPr>
        <w:t xml:space="preserve">  Όπως ε</w:t>
      </w:r>
      <w:r w:rsidR="0075515B" w:rsidRPr="007442FA">
        <w:rPr>
          <w:rFonts w:asciiTheme="minorBidi" w:hAnsiTheme="minorBidi"/>
          <w:sz w:val="28"/>
          <w:szCs w:val="28"/>
          <w:lang w:val="el-GR"/>
        </w:rPr>
        <w:t xml:space="preserve">πισημαίνεται </w:t>
      </w:r>
      <w:r w:rsidR="004B4B21" w:rsidRPr="007442FA">
        <w:rPr>
          <w:rFonts w:asciiTheme="minorBidi" w:hAnsiTheme="minorBidi"/>
          <w:sz w:val="28"/>
          <w:szCs w:val="28"/>
          <w:lang w:val="el-GR"/>
        </w:rPr>
        <w:t>«</w:t>
      </w:r>
      <w:r w:rsidR="0075515B" w:rsidRPr="007442FA">
        <w:rPr>
          <w:rFonts w:asciiTheme="minorBidi" w:hAnsiTheme="minorBidi"/>
          <w:sz w:val="28"/>
          <w:szCs w:val="28"/>
          <w:lang w:val="el-GR"/>
        </w:rPr>
        <w:t>η συντήρηση/αποκατάσταση του κελύφους ολοκληρώθηκε τον Απρίλιο του 2002</w:t>
      </w:r>
      <w:r w:rsidR="004B4B21" w:rsidRPr="007442FA">
        <w:rPr>
          <w:rFonts w:asciiTheme="minorBidi" w:hAnsiTheme="minorBidi"/>
          <w:sz w:val="28"/>
          <w:szCs w:val="28"/>
          <w:lang w:val="el-GR"/>
        </w:rPr>
        <w:t>, πριν τη λειτουργία του «</w:t>
      </w:r>
      <w:r w:rsidR="004B4B21" w:rsidRPr="007442FA">
        <w:rPr>
          <w:rFonts w:asciiTheme="minorBidi" w:hAnsiTheme="minorBidi"/>
          <w:sz w:val="28"/>
          <w:szCs w:val="28"/>
        </w:rPr>
        <w:t>Time</w:t>
      </w:r>
      <w:r w:rsidR="004B4B21" w:rsidRPr="007442FA">
        <w:rPr>
          <w:rFonts w:asciiTheme="minorBidi" w:hAnsiTheme="minorBidi"/>
          <w:sz w:val="28"/>
          <w:szCs w:val="28"/>
          <w:lang w:val="el-GR"/>
        </w:rPr>
        <w:t xml:space="preserve"> </w:t>
      </w:r>
      <w:r w:rsidR="004B4B21" w:rsidRPr="007442FA">
        <w:rPr>
          <w:rFonts w:asciiTheme="minorBidi" w:hAnsiTheme="minorBidi"/>
          <w:sz w:val="28"/>
          <w:szCs w:val="28"/>
        </w:rPr>
        <w:t>El</w:t>
      </w:r>
      <w:r w:rsidR="009F546F" w:rsidRPr="007442FA">
        <w:rPr>
          <w:rFonts w:asciiTheme="minorBidi" w:hAnsiTheme="minorBidi"/>
          <w:sz w:val="28"/>
          <w:szCs w:val="28"/>
        </w:rPr>
        <w:t>e</w:t>
      </w:r>
      <w:r w:rsidR="004B4B21" w:rsidRPr="007442FA">
        <w:rPr>
          <w:rFonts w:asciiTheme="minorBidi" w:hAnsiTheme="minorBidi"/>
          <w:sz w:val="28"/>
          <w:szCs w:val="28"/>
        </w:rPr>
        <w:t>vator</w:t>
      </w:r>
      <w:r w:rsidR="004B4B21" w:rsidRPr="007442FA">
        <w:rPr>
          <w:rFonts w:asciiTheme="minorBidi" w:hAnsiTheme="minorBidi"/>
          <w:sz w:val="28"/>
          <w:szCs w:val="28"/>
          <w:lang w:val="el-GR"/>
        </w:rPr>
        <w:t xml:space="preserve">» δηλ. χρονολογία, που δεν εμπίπτει στα τελευταία πέντε χρόνια».   </w:t>
      </w:r>
      <w:r w:rsidR="009F546F" w:rsidRPr="007442FA">
        <w:rPr>
          <w:rFonts w:asciiTheme="minorBidi" w:hAnsiTheme="minorBidi"/>
          <w:sz w:val="28"/>
          <w:szCs w:val="28"/>
          <w:lang w:val="el-GR"/>
        </w:rPr>
        <w:t>Έτσι</w:t>
      </w:r>
      <w:r w:rsidR="00983306">
        <w:rPr>
          <w:rFonts w:asciiTheme="minorBidi" w:hAnsiTheme="minorBidi"/>
          <w:sz w:val="28"/>
          <w:szCs w:val="28"/>
          <w:lang w:val="el-GR"/>
        </w:rPr>
        <w:t>,</w:t>
      </w:r>
      <w:r w:rsidR="009F546F" w:rsidRPr="007442FA">
        <w:rPr>
          <w:rFonts w:asciiTheme="minorBidi" w:hAnsiTheme="minorBidi"/>
          <w:sz w:val="28"/>
          <w:szCs w:val="28"/>
          <w:lang w:val="el-GR"/>
        </w:rPr>
        <w:t xml:space="preserve"> θεωρήθηκε ότι το συγκεκριμένο έργο δεν  πληροί τις προϋποθέσεις</w:t>
      </w:r>
      <w:r w:rsidR="00580D96" w:rsidRPr="00580D96">
        <w:rPr>
          <w:rFonts w:asciiTheme="minorBidi" w:hAnsiTheme="minorBidi"/>
          <w:sz w:val="28"/>
          <w:szCs w:val="28"/>
          <w:lang w:val="el-GR"/>
        </w:rPr>
        <w:t xml:space="preserve">.  </w:t>
      </w:r>
      <w:r w:rsidR="00674C01">
        <w:rPr>
          <w:rFonts w:asciiTheme="minorBidi" w:hAnsiTheme="minorBidi"/>
          <w:sz w:val="28"/>
          <w:szCs w:val="28"/>
          <w:lang w:val="el-GR"/>
        </w:rPr>
        <w:t xml:space="preserve">Αναφορικά με το συγκεκριμένο έργο ζητήθηκαν διευκρινίσεις σχετικά με το κόστος και την έκταση των εργασιών στο παραδοσιακό  κέλυφος του  κτιρίου από το Τμήμα Πολεοδομίας και Οικήσεως.   </w:t>
      </w:r>
      <w:r w:rsidR="007E6B52">
        <w:rPr>
          <w:rFonts w:asciiTheme="minorBidi" w:hAnsiTheme="minorBidi"/>
          <w:sz w:val="28"/>
          <w:szCs w:val="28"/>
          <w:lang w:val="el-GR"/>
        </w:rPr>
        <w:t>Σε απάντηση του το τελευταίο αναφέρει ότι «</w:t>
      </w:r>
      <w:r w:rsidR="007E6B52" w:rsidRPr="00015A44">
        <w:rPr>
          <w:rFonts w:asciiTheme="minorBidi" w:hAnsiTheme="minorBidi"/>
          <w:i/>
          <w:iCs/>
          <w:sz w:val="28"/>
          <w:szCs w:val="28"/>
          <w:lang w:val="el-GR"/>
        </w:rPr>
        <w:t>περιλάμβανε εσωτερικές μετατροπές σε τμήμα του κτιρίου, το οποίο συντηρήθηκε ολοκληρωμένα το 2002, οι εργασίες … αφορούν διαμορφώσεις αναστρέψιμων κατασκευών εντός του παραδοσιακού κελύφους … οι εργασίες συντήρησης του κελύφους αποτελούσαν αντικείμενο της προηγούμενης γενικής συντήρησης ολόκληρου του κτιρίου</w:t>
      </w:r>
      <w:r w:rsidR="00015A44">
        <w:rPr>
          <w:rFonts w:asciiTheme="minorBidi" w:hAnsiTheme="minorBidi"/>
          <w:sz w:val="28"/>
          <w:szCs w:val="28"/>
          <w:lang w:val="el-GR"/>
        </w:rPr>
        <w:t>»</w:t>
      </w:r>
      <w:r w:rsidR="007E6B52">
        <w:rPr>
          <w:rFonts w:asciiTheme="minorBidi" w:hAnsiTheme="minorBidi"/>
          <w:sz w:val="28"/>
          <w:szCs w:val="28"/>
          <w:lang w:val="el-GR"/>
        </w:rPr>
        <w:t>.</w:t>
      </w:r>
      <w:r w:rsidR="00015A44">
        <w:rPr>
          <w:rFonts w:asciiTheme="minorBidi" w:hAnsiTheme="minorBidi"/>
          <w:sz w:val="28"/>
          <w:szCs w:val="28"/>
          <w:lang w:val="el-GR"/>
        </w:rPr>
        <w:t xml:space="preserve">   </w:t>
      </w:r>
      <w:r w:rsidR="007E6B52">
        <w:rPr>
          <w:rFonts w:asciiTheme="minorBidi" w:hAnsiTheme="minorBidi"/>
          <w:sz w:val="28"/>
          <w:szCs w:val="28"/>
          <w:lang w:val="el-GR"/>
        </w:rPr>
        <w:t xml:space="preserve">    </w:t>
      </w:r>
      <w:r w:rsidR="009F546F" w:rsidRPr="007442FA">
        <w:rPr>
          <w:rFonts w:asciiTheme="minorBidi" w:hAnsiTheme="minorBidi"/>
          <w:sz w:val="28"/>
          <w:szCs w:val="28"/>
          <w:lang w:val="el-GR"/>
        </w:rPr>
        <w:t xml:space="preserve"> </w:t>
      </w:r>
    </w:p>
    <w:p w14:paraId="63B34C5C" w14:textId="77777777" w:rsidR="00BB7804" w:rsidRPr="00BB7804" w:rsidRDefault="009F546F" w:rsidP="007442FA">
      <w:pPr>
        <w:pStyle w:val="ListParagraph"/>
        <w:numPr>
          <w:ilvl w:val="0"/>
          <w:numId w:val="1"/>
        </w:numPr>
        <w:spacing w:line="480" w:lineRule="auto"/>
        <w:jc w:val="both"/>
        <w:rPr>
          <w:rFonts w:asciiTheme="minorBidi" w:hAnsiTheme="minorBidi"/>
          <w:sz w:val="28"/>
          <w:szCs w:val="28"/>
          <w:lang w:val="el-GR"/>
        </w:rPr>
      </w:pPr>
      <w:r w:rsidRPr="007442FA">
        <w:rPr>
          <w:rFonts w:asciiTheme="minorBidi" w:hAnsiTheme="minorBidi"/>
          <w:sz w:val="28"/>
          <w:szCs w:val="28"/>
          <w:lang w:val="el-GR"/>
        </w:rPr>
        <w:t>Το έργο αρ. 3, μετά από επί τόπου επίσκεψη και από φωτογραφίες του αρχείου του σχολείου, διαπιστώθηκε ότι είναι κατασκευασμένο από οπλισμένο σκυρόδεμα και τούβλα και δεν αποτελεί παραδοσιακή οικοδομή</w:t>
      </w:r>
      <w:r w:rsidR="00372984" w:rsidRPr="007442FA">
        <w:rPr>
          <w:rFonts w:asciiTheme="minorBidi" w:hAnsiTheme="minorBidi"/>
          <w:sz w:val="28"/>
          <w:szCs w:val="28"/>
          <w:lang w:val="el-GR"/>
        </w:rPr>
        <w:t>. Η αρχιτέκτονας με επιστολή της επιβεβαιώνει το πιο πάνω συμπέρασμα αναφέροντας ότι οι εργασίες που έγιναν με παραδοσιακά υλικά ήταν πολύ μεμονωμένες και  αφορούσαν νέες κατασκευές και όχι συντήρηση/αποκατάσταση υφιστάμενων κατασκευών.  Έτσι, κρίθηκε ότι το συγκεκριμένο έργο δεν πληροί τις προϋποθέσεις, και τέλος</w:t>
      </w:r>
      <w:r w:rsidR="00BB7804" w:rsidRPr="00BB7804">
        <w:rPr>
          <w:rFonts w:asciiTheme="minorBidi" w:hAnsiTheme="minorBidi"/>
          <w:sz w:val="28"/>
          <w:szCs w:val="28"/>
          <w:lang w:val="el-GR"/>
        </w:rPr>
        <w:t>,</w:t>
      </w:r>
    </w:p>
    <w:p w14:paraId="3296715D" w14:textId="050AFDD8" w:rsidR="003869B2" w:rsidRDefault="00CD7EA7" w:rsidP="007442FA">
      <w:pPr>
        <w:pStyle w:val="ListParagraph"/>
        <w:numPr>
          <w:ilvl w:val="0"/>
          <w:numId w:val="1"/>
        </w:numPr>
        <w:spacing w:line="480" w:lineRule="auto"/>
        <w:jc w:val="both"/>
        <w:rPr>
          <w:rFonts w:asciiTheme="minorBidi" w:hAnsiTheme="minorBidi"/>
          <w:sz w:val="28"/>
          <w:szCs w:val="28"/>
          <w:lang w:val="el-GR"/>
        </w:rPr>
      </w:pPr>
      <w:r>
        <w:rPr>
          <w:rFonts w:asciiTheme="minorBidi" w:hAnsiTheme="minorBidi"/>
          <w:sz w:val="28"/>
          <w:szCs w:val="28"/>
          <w:lang w:val="el-GR"/>
        </w:rPr>
        <w:t>Η</w:t>
      </w:r>
      <w:r w:rsidR="00372984" w:rsidRPr="007442FA">
        <w:rPr>
          <w:rFonts w:asciiTheme="minorBidi" w:hAnsiTheme="minorBidi"/>
          <w:sz w:val="28"/>
          <w:szCs w:val="28"/>
          <w:lang w:val="el-GR"/>
        </w:rPr>
        <w:t xml:space="preserve"> αξία των εργασιών συντήρησης/αποκατάστασης των όψεων παραδοσιακών οικοδομών που περιλαμβάνονται στο έργο αρ. 4 </w:t>
      </w:r>
      <w:r w:rsidR="00DF57B0">
        <w:rPr>
          <w:rFonts w:asciiTheme="minorBidi" w:hAnsiTheme="minorBidi"/>
          <w:sz w:val="28"/>
          <w:szCs w:val="28"/>
          <w:lang w:val="el-GR"/>
        </w:rPr>
        <w:t xml:space="preserve">σύμφωνα με την αρχική έκθεση αξιολόγησης </w:t>
      </w:r>
      <w:r w:rsidR="00372984" w:rsidRPr="007442FA">
        <w:rPr>
          <w:rFonts w:asciiTheme="minorBidi" w:hAnsiTheme="minorBidi"/>
          <w:sz w:val="28"/>
          <w:szCs w:val="28"/>
          <w:lang w:val="el-GR"/>
        </w:rPr>
        <w:t>δεν ξεπερνούν τις €97.000  με</w:t>
      </w:r>
      <w:r w:rsidR="00DF57B0">
        <w:rPr>
          <w:rFonts w:asciiTheme="minorBidi" w:hAnsiTheme="minorBidi"/>
          <w:sz w:val="28"/>
          <w:szCs w:val="28"/>
          <w:lang w:val="el-GR"/>
        </w:rPr>
        <w:t xml:space="preserve"> βάση</w:t>
      </w:r>
      <w:r w:rsidR="00372984" w:rsidRPr="007442FA">
        <w:rPr>
          <w:rFonts w:asciiTheme="minorBidi" w:hAnsiTheme="minorBidi"/>
          <w:sz w:val="28"/>
          <w:szCs w:val="28"/>
          <w:lang w:val="el-GR"/>
        </w:rPr>
        <w:t xml:space="preserve">  την ανάλυση του δελτίου ποσοτήτων του συμβολαίου του συγκεκριμένου έργου</w:t>
      </w:r>
      <w:r w:rsidR="00DF57B0">
        <w:rPr>
          <w:rFonts w:asciiTheme="minorBidi" w:hAnsiTheme="minorBidi"/>
          <w:sz w:val="28"/>
          <w:szCs w:val="28"/>
          <w:lang w:val="el-GR"/>
        </w:rPr>
        <w:t>, ενώ σύμφωνα με την συμπληρωματική έκθεση αξιολόγησης η συνολική αξία των εργασιών δεν ξεπερνά τις €120.000.</w:t>
      </w:r>
      <w:r w:rsidR="00372984" w:rsidRPr="007442FA">
        <w:rPr>
          <w:rFonts w:asciiTheme="minorBidi" w:hAnsiTheme="minorBidi"/>
          <w:sz w:val="28"/>
          <w:szCs w:val="28"/>
          <w:lang w:val="el-GR"/>
        </w:rPr>
        <w:t xml:space="preserve"> Έτσι</w:t>
      </w:r>
      <w:r w:rsidR="00983306">
        <w:rPr>
          <w:rFonts w:asciiTheme="minorBidi" w:hAnsiTheme="minorBidi"/>
          <w:sz w:val="28"/>
          <w:szCs w:val="28"/>
          <w:lang w:val="el-GR"/>
        </w:rPr>
        <w:t>,</w:t>
      </w:r>
      <w:r w:rsidR="00372984" w:rsidRPr="007442FA">
        <w:rPr>
          <w:rFonts w:asciiTheme="minorBidi" w:hAnsiTheme="minorBidi"/>
          <w:sz w:val="28"/>
          <w:szCs w:val="28"/>
          <w:lang w:val="el-GR"/>
        </w:rPr>
        <w:t xml:space="preserve"> κρίθηκε ότι δεν  πληρούσε τις προϋποθέσεις.   </w:t>
      </w:r>
    </w:p>
    <w:p w14:paraId="31D840E2" w14:textId="77777777" w:rsidR="007503BE" w:rsidRDefault="007503BE" w:rsidP="007503BE">
      <w:pPr>
        <w:spacing w:line="480" w:lineRule="auto"/>
        <w:ind w:left="315"/>
        <w:jc w:val="both"/>
        <w:rPr>
          <w:rFonts w:asciiTheme="minorBidi" w:hAnsiTheme="minorBidi"/>
          <w:sz w:val="28"/>
          <w:szCs w:val="28"/>
          <w:lang w:val="el-GR"/>
        </w:rPr>
      </w:pPr>
    </w:p>
    <w:p w14:paraId="6381C09D" w14:textId="77777777" w:rsidR="00AD4F3C" w:rsidRDefault="007503BE" w:rsidP="007503BE">
      <w:pPr>
        <w:spacing w:line="480" w:lineRule="auto"/>
        <w:ind w:left="315"/>
        <w:jc w:val="both"/>
        <w:rPr>
          <w:rFonts w:asciiTheme="minorBidi" w:hAnsiTheme="minorBidi"/>
          <w:sz w:val="28"/>
          <w:szCs w:val="28"/>
          <w:lang w:val="el-GR"/>
        </w:rPr>
      </w:pPr>
      <w:r>
        <w:rPr>
          <w:rFonts w:asciiTheme="minorBidi" w:hAnsiTheme="minorBidi"/>
          <w:sz w:val="28"/>
          <w:szCs w:val="28"/>
          <w:lang w:val="el-GR"/>
        </w:rPr>
        <w:t xml:space="preserve">   </w:t>
      </w:r>
      <w:r w:rsidR="00162E91">
        <w:rPr>
          <w:rFonts w:asciiTheme="minorBidi" w:hAnsiTheme="minorBidi"/>
          <w:sz w:val="28"/>
          <w:szCs w:val="28"/>
          <w:lang w:val="el-GR"/>
        </w:rPr>
        <w:t xml:space="preserve"> Ως αναφέρεται στην </w:t>
      </w:r>
      <w:r w:rsidR="00AD4F3C">
        <w:rPr>
          <w:rFonts w:asciiTheme="minorBidi" w:hAnsiTheme="minorBidi"/>
          <w:sz w:val="28"/>
          <w:szCs w:val="28"/>
          <w:lang w:val="el-GR"/>
        </w:rPr>
        <w:t>έκθεση</w:t>
      </w:r>
      <w:r>
        <w:rPr>
          <w:rFonts w:asciiTheme="minorBidi" w:hAnsiTheme="minorBidi"/>
          <w:sz w:val="28"/>
          <w:szCs w:val="28"/>
          <w:lang w:val="el-GR"/>
        </w:rPr>
        <w:t xml:space="preserve"> αξιολόγησης,</w:t>
      </w:r>
      <w:r w:rsidR="00162E91">
        <w:rPr>
          <w:rFonts w:asciiTheme="minorBidi" w:hAnsiTheme="minorBidi"/>
          <w:sz w:val="28"/>
          <w:szCs w:val="28"/>
          <w:lang w:val="el-GR"/>
        </w:rPr>
        <w:t xml:space="preserve"> «</w:t>
      </w:r>
      <w:r w:rsidR="00162E91" w:rsidRPr="00162E91">
        <w:rPr>
          <w:rFonts w:asciiTheme="minorBidi" w:hAnsiTheme="minorBidi"/>
          <w:i/>
          <w:iCs/>
          <w:sz w:val="28"/>
          <w:szCs w:val="28"/>
          <w:lang w:val="el-GR"/>
        </w:rPr>
        <w:t>…</w:t>
      </w:r>
      <w:r w:rsidRPr="00162E91">
        <w:rPr>
          <w:rFonts w:asciiTheme="minorBidi" w:hAnsiTheme="minorBidi"/>
          <w:i/>
          <w:iCs/>
          <w:sz w:val="28"/>
          <w:szCs w:val="28"/>
          <w:lang w:val="el-GR"/>
        </w:rPr>
        <w:t xml:space="preserve"> από τα οικοδομικά έργα που </w:t>
      </w:r>
      <w:r w:rsidR="00162E91" w:rsidRPr="00162E91">
        <w:rPr>
          <w:rFonts w:asciiTheme="minorBidi" w:hAnsiTheme="minorBidi"/>
          <w:i/>
          <w:iCs/>
          <w:sz w:val="28"/>
          <w:szCs w:val="28"/>
          <w:lang w:val="el-GR"/>
        </w:rPr>
        <w:t xml:space="preserve">έχουν </w:t>
      </w:r>
      <w:r w:rsidRPr="00162E91">
        <w:rPr>
          <w:rFonts w:asciiTheme="minorBidi" w:hAnsiTheme="minorBidi"/>
          <w:i/>
          <w:iCs/>
          <w:sz w:val="28"/>
          <w:szCs w:val="28"/>
          <w:lang w:val="el-GR"/>
        </w:rPr>
        <w:t>δηλ</w:t>
      </w:r>
      <w:r w:rsidR="00162E91" w:rsidRPr="00162E91">
        <w:rPr>
          <w:rFonts w:asciiTheme="minorBidi" w:hAnsiTheme="minorBidi"/>
          <w:i/>
          <w:iCs/>
          <w:sz w:val="28"/>
          <w:szCs w:val="28"/>
          <w:lang w:val="el-GR"/>
        </w:rPr>
        <w:t>ωθεί</w:t>
      </w:r>
      <w:r w:rsidRPr="00162E91">
        <w:rPr>
          <w:rFonts w:asciiTheme="minorBidi" w:hAnsiTheme="minorBidi"/>
          <w:i/>
          <w:iCs/>
          <w:sz w:val="28"/>
          <w:szCs w:val="28"/>
          <w:lang w:val="el-GR"/>
        </w:rPr>
        <w:t xml:space="preserve"> στην προσφορά της </w:t>
      </w:r>
      <w:r w:rsidR="00162E91" w:rsidRPr="00162E91">
        <w:rPr>
          <w:rFonts w:asciiTheme="minorBidi" w:hAnsiTheme="minorBidi"/>
          <w:i/>
          <w:iCs/>
          <w:sz w:val="28"/>
          <w:szCs w:val="28"/>
          <w:lang w:val="el-GR"/>
        </w:rPr>
        <w:t>πιο πάνω κοινοπραξίας (εφεσίβλητη)</w:t>
      </w:r>
      <w:r w:rsidRPr="00162E91">
        <w:rPr>
          <w:rFonts w:asciiTheme="minorBidi" w:hAnsiTheme="minorBidi"/>
          <w:i/>
          <w:iCs/>
          <w:sz w:val="28"/>
          <w:szCs w:val="28"/>
          <w:lang w:val="el-GR"/>
        </w:rPr>
        <w:t>, κανένα δεν πληρ</w:t>
      </w:r>
      <w:r w:rsidR="00162E91" w:rsidRPr="00162E91">
        <w:rPr>
          <w:rFonts w:asciiTheme="minorBidi" w:hAnsiTheme="minorBidi"/>
          <w:i/>
          <w:iCs/>
          <w:sz w:val="28"/>
          <w:szCs w:val="28"/>
          <w:lang w:val="el-GR"/>
        </w:rPr>
        <w:t>οί</w:t>
      </w:r>
      <w:r w:rsidRPr="00162E91">
        <w:rPr>
          <w:rFonts w:asciiTheme="minorBidi" w:hAnsiTheme="minorBidi"/>
          <w:i/>
          <w:iCs/>
          <w:sz w:val="28"/>
          <w:szCs w:val="28"/>
          <w:lang w:val="el-GR"/>
        </w:rPr>
        <w:t xml:space="preserve">  την προϋπόθεση της παραγράφου 3.3.8.α.</w:t>
      </w:r>
      <w:r w:rsidRPr="00162E91">
        <w:rPr>
          <w:rFonts w:asciiTheme="minorBidi" w:hAnsiTheme="minorBidi"/>
          <w:i/>
          <w:iCs/>
          <w:sz w:val="28"/>
          <w:szCs w:val="28"/>
        </w:rPr>
        <w:t>ii</w:t>
      </w:r>
      <w:r w:rsidRPr="00162E91">
        <w:rPr>
          <w:rFonts w:asciiTheme="minorBidi" w:hAnsiTheme="minorBidi"/>
          <w:i/>
          <w:iCs/>
          <w:sz w:val="28"/>
          <w:szCs w:val="28"/>
          <w:lang w:val="el-GR"/>
        </w:rPr>
        <w:t xml:space="preserve"> του </w:t>
      </w:r>
      <w:r w:rsidR="00162E91" w:rsidRPr="00162E91">
        <w:rPr>
          <w:rFonts w:asciiTheme="minorBidi" w:hAnsiTheme="minorBidi"/>
          <w:i/>
          <w:iCs/>
          <w:sz w:val="28"/>
          <w:szCs w:val="28"/>
          <w:lang w:val="el-GR"/>
        </w:rPr>
        <w:t>Τ</w:t>
      </w:r>
      <w:r w:rsidRPr="00162E91">
        <w:rPr>
          <w:rFonts w:asciiTheme="minorBidi" w:hAnsiTheme="minorBidi"/>
          <w:i/>
          <w:iCs/>
          <w:sz w:val="28"/>
          <w:szCs w:val="28"/>
          <w:lang w:val="el-GR"/>
        </w:rPr>
        <w:t>όμου Α΄ των εγγράφων του διαγωνισμού</w:t>
      </w:r>
      <w:r w:rsidR="00162E91">
        <w:rPr>
          <w:rFonts w:asciiTheme="minorBidi" w:hAnsiTheme="minorBidi"/>
          <w:sz w:val="28"/>
          <w:szCs w:val="28"/>
          <w:lang w:val="el-GR"/>
        </w:rPr>
        <w:t>»</w:t>
      </w:r>
      <w:r>
        <w:rPr>
          <w:rFonts w:asciiTheme="minorBidi" w:hAnsiTheme="minorBidi"/>
          <w:sz w:val="28"/>
          <w:szCs w:val="28"/>
          <w:lang w:val="el-GR"/>
        </w:rPr>
        <w:t>.</w:t>
      </w:r>
    </w:p>
    <w:p w14:paraId="02003316" w14:textId="77777777" w:rsidR="00B01408" w:rsidRDefault="00B01408" w:rsidP="007503BE">
      <w:pPr>
        <w:spacing w:line="480" w:lineRule="auto"/>
        <w:ind w:left="315"/>
        <w:jc w:val="both"/>
        <w:rPr>
          <w:rFonts w:asciiTheme="minorBidi" w:hAnsiTheme="minorBidi"/>
          <w:sz w:val="28"/>
          <w:szCs w:val="28"/>
          <w:lang w:val="el-GR"/>
        </w:rPr>
      </w:pPr>
    </w:p>
    <w:p w14:paraId="7ECE8380" w14:textId="11B8F567" w:rsidR="004528F9" w:rsidRPr="004528F9" w:rsidRDefault="00AD4F3C" w:rsidP="004528F9">
      <w:pPr>
        <w:spacing w:line="480" w:lineRule="auto"/>
        <w:jc w:val="both"/>
        <w:rPr>
          <w:rFonts w:asciiTheme="minorBidi" w:hAnsiTheme="minorBidi"/>
          <w:sz w:val="28"/>
          <w:szCs w:val="28"/>
          <w:lang w:val="el-GR"/>
        </w:rPr>
      </w:pPr>
      <w:r w:rsidRPr="00075DDE">
        <w:rPr>
          <w:rFonts w:asciiTheme="minorBidi" w:hAnsiTheme="minorBidi"/>
          <w:sz w:val="28"/>
          <w:szCs w:val="28"/>
          <w:lang w:val="el-GR"/>
        </w:rPr>
        <w:t xml:space="preserve">   </w:t>
      </w:r>
      <w:r>
        <w:rPr>
          <w:rFonts w:asciiTheme="minorBidi" w:hAnsiTheme="minorBidi"/>
          <w:sz w:val="28"/>
          <w:szCs w:val="28"/>
          <w:lang w:val="el-GR"/>
        </w:rPr>
        <w:t xml:space="preserve">Το πρωτόδικο Δικαστήριο, βασιζόμενο στο περιεχόμενο των διοικητικών φακέλων, αλλά και </w:t>
      </w:r>
      <w:r w:rsidR="00CD7EA7">
        <w:rPr>
          <w:rFonts w:asciiTheme="minorBidi" w:hAnsiTheme="minorBidi"/>
          <w:sz w:val="28"/>
          <w:szCs w:val="28"/>
          <w:lang w:val="el-GR"/>
        </w:rPr>
        <w:t>σ</w:t>
      </w:r>
      <w:r>
        <w:rPr>
          <w:rFonts w:asciiTheme="minorBidi" w:hAnsiTheme="minorBidi"/>
          <w:sz w:val="28"/>
          <w:szCs w:val="28"/>
          <w:lang w:val="el-GR"/>
        </w:rPr>
        <w:t xml:space="preserve">τις εκθέσεις αξιολόγησης, κατέληξε ότι η απόφαση του εφεσείοντα για αποκλεισμό της εφεσίβλητης βρισκόταν εντός των επιτρεπτών ορίων της διακριτικής </w:t>
      </w:r>
      <w:r w:rsidR="00422729">
        <w:rPr>
          <w:rFonts w:asciiTheme="minorBidi" w:hAnsiTheme="minorBidi"/>
          <w:sz w:val="28"/>
          <w:szCs w:val="28"/>
          <w:lang w:val="el-GR"/>
        </w:rPr>
        <w:t>ευχέρειας.</w:t>
      </w:r>
      <w:r w:rsidR="004528F9">
        <w:rPr>
          <w:rFonts w:asciiTheme="minorBidi" w:hAnsiTheme="minorBidi"/>
          <w:sz w:val="28"/>
          <w:szCs w:val="28"/>
          <w:lang w:val="el-GR"/>
        </w:rPr>
        <w:t xml:space="preserve">   </w:t>
      </w:r>
      <w:r w:rsidR="00422729">
        <w:rPr>
          <w:rFonts w:asciiTheme="minorBidi" w:hAnsiTheme="minorBidi"/>
          <w:sz w:val="28"/>
          <w:szCs w:val="28"/>
          <w:lang w:val="el-GR"/>
        </w:rPr>
        <w:t>Ανάφερε συναφώς</w:t>
      </w:r>
      <w:r w:rsidR="004528F9">
        <w:rPr>
          <w:rFonts w:asciiTheme="minorBidi" w:hAnsiTheme="minorBidi"/>
          <w:sz w:val="28"/>
          <w:szCs w:val="28"/>
          <w:lang w:val="el-GR"/>
        </w:rPr>
        <w:t xml:space="preserve"> ότι</w:t>
      </w:r>
      <w:r w:rsidR="004528F9" w:rsidRPr="004528F9">
        <w:rPr>
          <w:rFonts w:asciiTheme="minorBidi" w:hAnsiTheme="minorBidi"/>
          <w:sz w:val="28"/>
          <w:szCs w:val="28"/>
          <w:lang w:val="el-GR"/>
        </w:rPr>
        <w:t>:</w:t>
      </w:r>
    </w:p>
    <w:p w14:paraId="4265FE72" w14:textId="101C94B2" w:rsidR="004528F9" w:rsidRPr="00EE24E3" w:rsidRDefault="004528F9" w:rsidP="00B02BD6">
      <w:pPr>
        <w:spacing w:line="240" w:lineRule="auto"/>
        <w:ind w:left="720"/>
        <w:jc w:val="both"/>
        <w:rPr>
          <w:rFonts w:ascii="Calibri" w:eastAsia="Times New Roman" w:hAnsi="Calibri" w:cs="Calibri"/>
          <w:color w:val="000000"/>
          <w:kern w:val="0"/>
          <w:lang w:val="el-GR"/>
          <w14:ligatures w14:val="none"/>
        </w:rPr>
      </w:pPr>
      <w:r>
        <w:rPr>
          <w:rFonts w:asciiTheme="minorBidi" w:hAnsiTheme="minorBidi"/>
          <w:sz w:val="28"/>
          <w:szCs w:val="28"/>
          <w:lang w:val="el-GR"/>
        </w:rPr>
        <w:t>«</w:t>
      </w:r>
      <w:r w:rsidR="00B01408">
        <w:rPr>
          <w:rFonts w:asciiTheme="minorBidi" w:hAnsiTheme="minorBidi"/>
          <w:sz w:val="28"/>
          <w:szCs w:val="28"/>
          <w:lang w:val="el-GR"/>
        </w:rPr>
        <w:t xml:space="preserve">… </w:t>
      </w:r>
      <w:r w:rsidRPr="00EE24E3">
        <w:rPr>
          <w:rFonts w:ascii="Arial" w:eastAsia="Times New Roman" w:hAnsi="Arial" w:cs="Arial"/>
          <w:color w:val="000000"/>
          <w:kern w:val="0"/>
          <w:sz w:val="28"/>
          <w:szCs w:val="28"/>
          <w:lang w:val="el-GR"/>
          <w14:ligatures w14:val="none"/>
        </w:rPr>
        <w:t>Η μη ταύτιση του όρου «</w:t>
      </w:r>
      <w:r w:rsidRPr="00EE24E3">
        <w:rPr>
          <w:rFonts w:ascii="Arial" w:eastAsia="Times New Roman" w:hAnsi="Arial" w:cs="Arial"/>
          <w:i/>
          <w:iCs/>
          <w:color w:val="000000"/>
          <w:kern w:val="0"/>
          <w:sz w:val="28"/>
          <w:szCs w:val="28"/>
          <w:lang w:val="el-GR"/>
          <w14:ligatures w14:val="none"/>
        </w:rPr>
        <w:t>παραδοσιακά υλικά</w:t>
      </w:r>
      <w:r w:rsidRPr="00EE24E3">
        <w:rPr>
          <w:rFonts w:ascii="Arial" w:eastAsia="Times New Roman" w:hAnsi="Arial" w:cs="Arial"/>
          <w:color w:val="000000"/>
          <w:kern w:val="0"/>
          <w:sz w:val="28"/>
          <w:szCs w:val="28"/>
          <w:lang w:val="el-GR"/>
          <w14:ligatures w14:val="none"/>
        </w:rPr>
        <w:t>» με τον όρο «</w:t>
      </w:r>
      <w:r w:rsidRPr="00EE24E3">
        <w:rPr>
          <w:rFonts w:ascii="Arial" w:eastAsia="Times New Roman" w:hAnsi="Arial" w:cs="Arial"/>
          <w:i/>
          <w:iCs/>
          <w:color w:val="000000"/>
          <w:kern w:val="0"/>
          <w:sz w:val="28"/>
          <w:szCs w:val="28"/>
          <w:lang w:val="el-GR"/>
          <w14:ligatures w14:val="none"/>
        </w:rPr>
        <w:t>παραδοσιακή οικοδομή</w:t>
      </w:r>
      <w:r w:rsidRPr="00EE24E3">
        <w:rPr>
          <w:rFonts w:ascii="Arial" w:eastAsia="Times New Roman" w:hAnsi="Arial" w:cs="Arial"/>
          <w:color w:val="000000"/>
          <w:kern w:val="0"/>
          <w:sz w:val="28"/>
          <w:szCs w:val="28"/>
          <w:lang w:val="el-GR"/>
          <w14:ligatures w14:val="none"/>
        </w:rPr>
        <w:t>», για σκοπούς ελέγχου της πλήρωσης του όρου, στα πλαίσια των αρμοδιοτήτων των καθ' ων η αίτηση ήταν εύλογη.</w:t>
      </w:r>
      <w:r w:rsidRPr="004528F9">
        <w:rPr>
          <w:rFonts w:ascii="Arial" w:eastAsia="Times New Roman" w:hAnsi="Arial" w:cs="Arial"/>
          <w:color w:val="000000"/>
          <w:kern w:val="0"/>
          <w:sz w:val="28"/>
          <w:szCs w:val="28"/>
          <w14:ligatures w14:val="none"/>
        </w:rPr>
        <w:t> </w:t>
      </w:r>
      <w:r w:rsidRPr="00EE24E3">
        <w:rPr>
          <w:rFonts w:ascii="Arial" w:eastAsia="Times New Roman" w:hAnsi="Arial" w:cs="Arial"/>
          <w:color w:val="000000"/>
          <w:kern w:val="0"/>
          <w:sz w:val="28"/>
          <w:szCs w:val="28"/>
          <w:lang w:val="el-GR"/>
          <w14:ligatures w14:val="none"/>
        </w:rPr>
        <w:t xml:space="preserve"> Το Διοικητικό Δικαστήριο δεν υποκαθιστά την δική του γνώμη ή άποψη στην κρίση του διοικητικού οργάνου.</w:t>
      </w:r>
      <w:r w:rsidRPr="004528F9">
        <w:rPr>
          <w:rFonts w:ascii="Arial" w:eastAsia="Times New Roman" w:hAnsi="Arial" w:cs="Arial"/>
          <w:color w:val="000000"/>
          <w:kern w:val="0"/>
          <w:sz w:val="28"/>
          <w:szCs w:val="28"/>
          <w14:ligatures w14:val="none"/>
        </w:rPr>
        <w:t> </w:t>
      </w:r>
      <w:r w:rsidRPr="00EE24E3">
        <w:rPr>
          <w:rFonts w:ascii="Arial" w:eastAsia="Times New Roman" w:hAnsi="Arial" w:cs="Arial"/>
          <w:color w:val="000000"/>
          <w:kern w:val="0"/>
          <w:sz w:val="28"/>
          <w:szCs w:val="28"/>
          <w:lang w:val="el-GR"/>
          <w14:ligatures w14:val="none"/>
        </w:rPr>
        <w:t xml:space="preserve"> Ασκεί μόνο έλεγχο νομιμότητας.</w:t>
      </w:r>
      <w:r w:rsidRPr="004528F9">
        <w:rPr>
          <w:rFonts w:ascii="Arial" w:eastAsia="Times New Roman" w:hAnsi="Arial" w:cs="Arial"/>
          <w:color w:val="000000"/>
          <w:kern w:val="0"/>
          <w:sz w:val="28"/>
          <w:szCs w:val="28"/>
          <w14:ligatures w14:val="none"/>
        </w:rPr>
        <w:t> </w:t>
      </w:r>
      <w:r w:rsidRPr="00EE24E3">
        <w:rPr>
          <w:rFonts w:ascii="Arial" w:eastAsia="Times New Roman" w:hAnsi="Arial" w:cs="Arial"/>
          <w:color w:val="000000"/>
          <w:kern w:val="0"/>
          <w:sz w:val="28"/>
          <w:szCs w:val="28"/>
          <w:lang w:val="el-GR"/>
          <w14:ligatures w14:val="none"/>
        </w:rPr>
        <w:t xml:space="preserve"> Για ζητήματα τεχνικής κρίσης, το διοικητικό όργανο έχει ευρεία εξουσία η οποία παραμένει ανέλεγκτη.</w:t>
      </w:r>
      <w:r w:rsidRPr="004528F9">
        <w:rPr>
          <w:rFonts w:ascii="Arial" w:eastAsia="Times New Roman" w:hAnsi="Arial" w:cs="Arial"/>
          <w:color w:val="000000"/>
          <w:kern w:val="0"/>
          <w:sz w:val="28"/>
          <w:szCs w:val="28"/>
          <w14:ligatures w14:val="none"/>
        </w:rPr>
        <w:t> </w:t>
      </w:r>
      <w:r w:rsidRPr="00EE24E3">
        <w:rPr>
          <w:rFonts w:ascii="Arial" w:eastAsia="Times New Roman" w:hAnsi="Arial" w:cs="Arial"/>
          <w:color w:val="000000"/>
          <w:kern w:val="0"/>
          <w:sz w:val="28"/>
          <w:szCs w:val="28"/>
          <w:lang w:val="el-GR"/>
          <w14:ligatures w14:val="none"/>
        </w:rPr>
        <w:t xml:space="preserve"> Ελέγχεται μόνο η λήψη εύλογης απόφασης και όχι αυθαίρετης ή καταχρηστικής ή πεπλανημένης.</w:t>
      </w:r>
      <w:r w:rsidRPr="004528F9">
        <w:rPr>
          <w:rFonts w:ascii="Arial" w:eastAsia="Times New Roman" w:hAnsi="Arial" w:cs="Arial"/>
          <w:color w:val="000000"/>
          <w:kern w:val="0"/>
          <w:sz w:val="28"/>
          <w:szCs w:val="28"/>
          <w14:ligatures w14:val="none"/>
        </w:rPr>
        <w:t> </w:t>
      </w:r>
      <w:r w:rsidRPr="00EE24E3">
        <w:rPr>
          <w:rFonts w:ascii="Arial" w:eastAsia="Times New Roman" w:hAnsi="Arial" w:cs="Arial"/>
          <w:color w:val="000000"/>
          <w:kern w:val="0"/>
          <w:sz w:val="28"/>
          <w:szCs w:val="28"/>
          <w:lang w:val="el-GR"/>
          <w14:ligatures w14:val="none"/>
        </w:rPr>
        <w:t xml:space="preserve"> Δεν έχω πεισθεί ότι η τεχνική κρίση των καθ' ων η αίτηση, ειδικότερα της Επιτροπής Αξιολόγησης πάσχει σε αυτά τα επίπεδα.</w:t>
      </w:r>
      <w:r w:rsidRPr="004528F9">
        <w:rPr>
          <w:rFonts w:ascii="Arial" w:eastAsia="Times New Roman" w:hAnsi="Arial" w:cs="Arial"/>
          <w:color w:val="000000"/>
          <w:kern w:val="0"/>
          <w:sz w:val="28"/>
          <w:szCs w:val="28"/>
          <w14:ligatures w14:val="none"/>
        </w:rPr>
        <w:t> </w:t>
      </w:r>
      <w:r w:rsidRPr="00EE24E3">
        <w:rPr>
          <w:rFonts w:ascii="Arial" w:eastAsia="Times New Roman" w:hAnsi="Arial" w:cs="Arial"/>
          <w:color w:val="000000"/>
          <w:kern w:val="0"/>
          <w:sz w:val="28"/>
          <w:szCs w:val="28"/>
          <w:lang w:val="el-GR"/>
          <w14:ligatures w14:val="none"/>
        </w:rPr>
        <w:t xml:space="preserve"> Είναι επαρκώς αιτιολογημένη και βεβαίως προέκυψε μετά από ενδελεχή έρευνα κατά τις υποδείξεις του Γενικού Ελεγκτή, έρευνα μάλιστα ενδελεχής σε σχέση με τα δύο από τα τρία έργα.</w:t>
      </w:r>
      <w:r w:rsidRPr="004528F9">
        <w:rPr>
          <w:rFonts w:ascii="Arial" w:eastAsia="Times New Roman" w:hAnsi="Arial" w:cs="Arial"/>
          <w:color w:val="000000"/>
          <w:kern w:val="0"/>
          <w:sz w:val="28"/>
          <w:szCs w:val="28"/>
          <w14:ligatures w14:val="none"/>
        </w:rPr>
        <w:t> </w:t>
      </w:r>
      <w:r w:rsidRPr="00EE24E3">
        <w:rPr>
          <w:rFonts w:ascii="Arial" w:eastAsia="Times New Roman" w:hAnsi="Arial" w:cs="Arial"/>
          <w:color w:val="000000"/>
          <w:kern w:val="0"/>
          <w:sz w:val="28"/>
          <w:szCs w:val="28"/>
          <w:lang w:val="el-GR"/>
          <w14:ligatures w14:val="none"/>
        </w:rPr>
        <w:t xml:space="preserve"> Ουσιαστικά κρίθηκε πως τα δύο από τα τρία οικοδομικά έργα των αιτητών, δεν αφορούσαν σε παραδοσιακή υφιστάμενη οικοδομή, αλλά απλά οικοδομή.</w:t>
      </w:r>
      <w:r w:rsidRPr="004528F9">
        <w:rPr>
          <w:rFonts w:ascii="Arial" w:eastAsia="Times New Roman" w:hAnsi="Arial" w:cs="Arial"/>
          <w:color w:val="000000"/>
          <w:kern w:val="0"/>
          <w:sz w:val="28"/>
          <w:szCs w:val="28"/>
          <w14:ligatures w14:val="none"/>
        </w:rPr>
        <w:t> </w:t>
      </w:r>
      <w:r w:rsidRPr="00EE24E3">
        <w:rPr>
          <w:rFonts w:ascii="Arial" w:eastAsia="Times New Roman" w:hAnsi="Arial" w:cs="Arial"/>
          <w:color w:val="000000"/>
          <w:kern w:val="0"/>
          <w:sz w:val="28"/>
          <w:szCs w:val="28"/>
          <w:lang w:val="el-GR"/>
          <w14:ligatures w14:val="none"/>
        </w:rPr>
        <w:t xml:space="preserve"> Η επέμβαση του Δικαστηρίου σε αυτή την τεχνική κατάληξη, δεν είναι επιτρεπτή.</w:t>
      </w:r>
    </w:p>
    <w:p w14:paraId="5DDF20DF" w14:textId="77777777" w:rsidR="004528F9" w:rsidRPr="00EE24E3" w:rsidRDefault="004528F9" w:rsidP="00B02BD6">
      <w:pPr>
        <w:spacing w:after="0" w:line="240" w:lineRule="auto"/>
        <w:jc w:val="both"/>
        <w:rPr>
          <w:rFonts w:ascii="Calibri" w:eastAsia="Times New Roman" w:hAnsi="Calibri" w:cs="Calibri"/>
          <w:color w:val="000000"/>
          <w:kern w:val="0"/>
          <w:lang w:val="el-GR"/>
          <w14:ligatures w14:val="none"/>
        </w:rPr>
      </w:pPr>
      <w:r w:rsidRPr="004528F9">
        <w:rPr>
          <w:rFonts w:ascii="Arial" w:eastAsia="Times New Roman" w:hAnsi="Arial" w:cs="Arial"/>
          <w:color w:val="000000"/>
          <w:kern w:val="0"/>
          <w:sz w:val="28"/>
          <w:szCs w:val="28"/>
          <w14:ligatures w14:val="none"/>
        </w:rPr>
        <w:t> </w:t>
      </w:r>
    </w:p>
    <w:p w14:paraId="3BECA821" w14:textId="4334627F" w:rsidR="007503BE" w:rsidRDefault="004528F9" w:rsidP="00DA3423">
      <w:pPr>
        <w:spacing w:after="0" w:line="240" w:lineRule="auto"/>
        <w:ind w:left="720"/>
        <w:jc w:val="both"/>
        <w:rPr>
          <w:rFonts w:asciiTheme="minorBidi" w:hAnsiTheme="minorBidi"/>
          <w:sz w:val="28"/>
          <w:szCs w:val="28"/>
          <w:lang w:val="el-GR"/>
        </w:rPr>
      </w:pPr>
      <w:r w:rsidRPr="00EE24E3">
        <w:rPr>
          <w:rFonts w:ascii="Arial" w:eastAsia="Times New Roman" w:hAnsi="Arial" w:cs="Arial"/>
          <w:color w:val="000000"/>
          <w:kern w:val="0"/>
          <w:sz w:val="28"/>
          <w:szCs w:val="28"/>
          <w:lang w:val="el-GR"/>
          <w14:ligatures w14:val="none"/>
        </w:rPr>
        <w:t>Σε ό,τι αφορά τον ισχυρισμό, ότι οι καθ' ων η αίτηση ενήργησαν κατά παράβαση της χρηστής διοίκησης, αφού σε άλλο διαγωνισμό έκριναν ότι το "</w:t>
      </w:r>
      <w:r w:rsidRPr="004528F9">
        <w:rPr>
          <w:rFonts w:ascii="Arial" w:eastAsia="Times New Roman" w:hAnsi="Arial" w:cs="Arial"/>
          <w:color w:val="000000"/>
          <w:kern w:val="0"/>
          <w:sz w:val="28"/>
          <w:szCs w:val="28"/>
          <w14:ligatures w14:val="none"/>
        </w:rPr>
        <w:t>Junior School</w:t>
      </w:r>
      <w:r w:rsidRPr="00EE24E3">
        <w:rPr>
          <w:rFonts w:ascii="Arial" w:eastAsia="Times New Roman" w:hAnsi="Arial" w:cs="Arial"/>
          <w:color w:val="000000"/>
          <w:kern w:val="0"/>
          <w:sz w:val="28"/>
          <w:szCs w:val="28"/>
          <w:lang w:val="el-GR"/>
          <w14:ligatures w14:val="none"/>
        </w:rPr>
        <w:t>" ήταν παραδοσιακή οικοδομή, διαφωνώ πως οι αιτητές κατάφεραν να αποδείξουν ένα τέτοιο ισχυρισμό, αφού μόνο αν υποδείκνυαν ότι ήταν</w:t>
      </w:r>
      <w:r w:rsidRPr="00DA3423">
        <w:rPr>
          <w:rFonts w:ascii="Arial" w:eastAsia="Times New Roman" w:hAnsi="Arial" w:cs="Arial"/>
          <w:color w:val="000000"/>
          <w:kern w:val="0"/>
          <w:sz w:val="28"/>
          <w:szCs w:val="28"/>
          <w14:ligatures w14:val="none"/>
        </w:rPr>
        <w:t> </w:t>
      </w:r>
      <w:r w:rsidRPr="00EE24E3">
        <w:rPr>
          <w:rFonts w:ascii="Arial" w:eastAsia="Times New Roman" w:hAnsi="Arial" w:cs="Arial"/>
          <w:color w:val="000000"/>
          <w:kern w:val="0"/>
          <w:sz w:val="28"/>
          <w:szCs w:val="28"/>
          <w:u w:val="single"/>
          <w:lang w:val="el-GR"/>
          <w14:ligatures w14:val="none"/>
        </w:rPr>
        <w:t>στη βάση αυτού του συγκεκριμένου οικοδομικού έργου που κρίθηκαν προσοντούχοι</w:t>
      </w:r>
      <w:r w:rsidRPr="00DA3423">
        <w:rPr>
          <w:rFonts w:ascii="Arial" w:eastAsia="Times New Roman" w:hAnsi="Arial" w:cs="Arial"/>
          <w:color w:val="000000"/>
          <w:kern w:val="0"/>
          <w:sz w:val="28"/>
          <w:szCs w:val="28"/>
          <w14:ligatures w14:val="none"/>
        </w:rPr>
        <w:t> </w:t>
      </w:r>
      <w:r w:rsidRPr="00EE24E3">
        <w:rPr>
          <w:rFonts w:ascii="Arial" w:eastAsia="Times New Roman" w:hAnsi="Arial" w:cs="Arial"/>
          <w:color w:val="000000"/>
          <w:kern w:val="0"/>
          <w:sz w:val="28"/>
          <w:szCs w:val="28"/>
          <w:lang w:val="el-GR"/>
          <w14:ligatures w14:val="none"/>
        </w:rPr>
        <w:t>στο συγκεκριμένο Διαγωνισμό, θα μπορούσαν να υποστηρίξουν ότι στο παρελθόν ερμηνεύτηκε «</w:t>
      </w:r>
      <w:r w:rsidRPr="00EE24E3">
        <w:rPr>
          <w:rFonts w:ascii="Arial" w:eastAsia="Times New Roman" w:hAnsi="Arial" w:cs="Arial"/>
          <w:color w:val="000000"/>
          <w:kern w:val="0"/>
          <w:sz w:val="28"/>
          <w:szCs w:val="28"/>
          <w:u w:val="single"/>
          <w:lang w:val="el-GR"/>
          <w14:ligatures w14:val="none"/>
        </w:rPr>
        <w:t>διαφορετικά</w:t>
      </w:r>
      <w:r w:rsidRPr="00EE24E3">
        <w:rPr>
          <w:rFonts w:ascii="Arial" w:eastAsia="Times New Roman" w:hAnsi="Arial" w:cs="Arial"/>
          <w:color w:val="000000"/>
          <w:kern w:val="0"/>
          <w:sz w:val="28"/>
          <w:szCs w:val="28"/>
          <w:lang w:val="el-GR"/>
          <w14:ligatures w14:val="none"/>
        </w:rPr>
        <w:t>» ο συγκεκριμένος όρος της «</w:t>
      </w:r>
      <w:r w:rsidRPr="00EE24E3">
        <w:rPr>
          <w:rFonts w:ascii="Arial" w:eastAsia="Times New Roman" w:hAnsi="Arial" w:cs="Arial"/>
          <w:i/>
          <w:iCs/>
          <w:color w:val="000000"/>
          <w:kern w:val="0"/>
          <w:sz w:val="28"/>
          <w:szCs w:val="28"/>
          <w:lang w:val="el-GR"/>
          <w14:ligatures w14:val="none"/>
        </w:rPr>
        <w:t>παραδοσιακής οικοδομής</w:t>
      </w:r>
      <w:r w:rsidR="001146BF">
        <w:rPr>
          <w:rFonts w:ascii="Arial" w:eastAsia="Times New Roman" w:hAnsi="Arial" w:cs="Arial"/>
          <w:i/>
          <w:iCs/>
          <w:color w:val="000000"/>
          <w:kern w:val="0"/>
          <w:sz w:val="28"/>
          <w:szCs w:val="28"/>
          <w:lang w:val="el-GR"/>
          <w14:ligatures w14:val="none"/>
        </w:rPr>
        <w:t>» …</w:t>
      </w:r>
      <w:r w:rsidRPr="00EE24E3">
        <w:rPr>
          <w:rFonts w:ascii="Arial" w:eastAsia="Times New Roman" w:hAnsi="Arial" w:cs="Arial"/>
          <w:color w:val="000000"/>
          <w:kern w:val="0"/>
          <w:sz w:val="28"/>
          <w:szCs w:val="28"/>
          <w:lang w:val="el-GR"/>
          <w14:ligatures w14:val="none"/>
        </w:rPr>
        <w:t>».</w:t>
      </w:r>
      <w:r w:rsidRPr="003B2406">
        <w:rPr>
          <w:rFonts w:ascii="Arial" w:eastAsia="Times New Roman" w:hAnsi="Arial" w:cs="Arial"/>
          <w:b/>
          <w:bCs/>
          <w:color w:val="000000"/>
          <w:kern w:val="0"/>
          <w:sz w:val="28"/>
          <w:szCs w:val="28"/>
          <w14:ligatures w14:val="none"/>
        </w:rPr>
        <w:t> </w:t>
      </w:r>
      <w:r w:rsidRPr="00EE24E3">
        <w:rPr>
          <w:rFonts w:ascii="Arial" w:eastAsia="Times New Roman" w:hAnsi="Arial" w:cs="Arial"/>
          <w:b/>
          <w:bCs/>
          <w:color w:val="000000"/>
          <w:kern w:val="0"/>
          <w:sz w:val="28"/>
          <w:szCs w:val="28"/>
          <w:lang w:val="el-GR"/>
          <w14:ligatures w14:val="none"/>
        </w:rPr>
        <w:t xml:space="preserve"> </w:t>
      </w:r>
    </w:p>
    <w:p w14:paraId="786A800A" w14:textId="77777777" w:rsidR="0014734C" w:rsidRDefault="0014734C" w:rsidP="0014734C">
      <w:pPr>
        <w:spacing w:line="480" w:lineRule="auto"/>
        <w:jc w:val="both"/>
        <w:rPr>
          <w:rFonts w:asciiTheme="minorBidi" w:hAnsiTheme="minorBidi"/>
          <w:sz w:val="28"/>
          <w:szCs w:val="28"/>
          <w:lang w:val="el-GR"/>
        </w:rPr>
      </w:pPr>
    </w:p>
    <w:p w14:paraId="1C0605DD" w14:textId="56ADC855" w:rsidR="0014734C" w:rsidRDefault="0014734C" w:rsidP="0014734C">
      <w:pPr>
        <w:spacing w:line="480" w:lineRule="auto"/>
        <w:jc w:val="both"/>
        <w:rPr>
          <w:rFonts w:asciiTheme="minorBidi" w:hAnsiTheme="minorBidi"/>
          <w:sz w:val="28"/>
          <w:szCs w:val="28"/>
        </w:rPr>
      </w:pPr>
      <w:r>
        <w:rPr>
          <w:rFonts w:asciiTheme="minorBidi" w:hAnsiTheme="minorBidi"/>
          <w:sz w:val="28"/>
          <w:szCs w:val="28"/>
          <w:lang w:val="el-GR"/>
        </w:rPr>
        <w:t xml:space="preserve">     Όπως έχει νομολογηθεί η ουσιαστική κρίση της Διοίκησης σε τεχνικά θέματα και θέματα που απαιτούν ειδικές γνώσεις, γίνεται καταρχήν αποδεκτή</w:t>
      </w:r>
      <w:r w:rsidR="0011397B">
        <w:rPr>
          <w:rFonts w:asciiTheme="minorBidi" w:hAnsiTheme="minorBidi"/>
          <w:sz w:val="28"/>
          <w:szCs w:val="28"/>
          <w:lang w:val="el-GR"/>
        </w:rPr>
        <w:t>,</w:t>
      </w:r>
      <w:r>
        <w:rPr>
          <w:rFonts w:asciiTheme="minorBidi" w:hAnsiTheme="minorBidi"/>
          <w:sz w:val="28"/>
          <w:szCs w:val="28"/>
          <w:lang w:val="el-GR"/>
        </w:rPr>
        <w:t xml:space="preserve">  εκτός αν αποδειχθεί πλάνη περί τα πράγματα ή υπέρβαση των ακραίων ορίων της διακριτικής ευχέρειας της Διοίκησης ή έλλειψη αιτιολογίας (Βλ. </w:t>
      </w:r>
      <w:r w:rsidRPr="00F324A7">
        <w:rPr>
          <w:rFonts w:asciiTheme="minorBidi" w:hAnsiTheme="minorBidi"/>
          <w:b/>
          <w:bCs/>
          <w:i/>
          <w:iCs/>
          <w:sz w:val="28"/>
          <w:szCs w:val="28"/>
        </w:rPr>
        <w:t xml:space="preserve">Lella Kentonis Investment Co Ltd v. </w:t>
      </w:r>
      <w:r w:rsidRPr="00F324A7">
        <w:rPr>
          <w:rFonts w:asciiTheme="minorBidi" w:hAnsiTheme="minorBidi"/>
          <w:b/>
          <w:bCs/>
          <w:i/>
          <w:iCs/>
          <w:sz w:val="28"/>
          <w:szCs w:val="28"/>
          <w:lang w:val="el-GR"/>
        </w:rPr>
        <w:t>Κυπριακής</w:t>
      </w:r>
      <w:r w:rsidRPr="00F324A7">
        <w:rPr>
          <w:rFonts w:asciiTheme="minorBidi" w:hAnsiTheme="minorBidi"/>
          <w:b/>
          <w:bCs/>
          <w:i/>
          <w:iCs/>
          <w:sz w:val="28"/>
          <w:szCs w:val="28"/>
        </w:rPr>
        <w:t xml:space="preserve"> </w:t>
      </w:r>
      <w:r w:rsidRPr="00F324A7">
        <w:rPr>
          <w:rFonts w:asciiTheme="minorBidi" w:hAnsiTheme="minorBidi"/>
          <w:b/>
          <w:bCs/>
          <w:i/>
          <w:iCs/>
          <w:sz w:val="28"/>
          <w:szCs w:val="28"/>
          <w:lang w:val="el-GR"/>
        </w:rPr>
        <w:t>Δημοκρατίας</w:t>
      </w:r>
      <w:r w:rsidR="0011397B" w:rsidRPr="0011397B">
        <w:rPr>
          <w:rFonts w:asciiTheme="minorBidi" w:hAnsiTheme="minorBidi"/>
          <w:b/>
          <w:bCs/>
          <w:i/>
          <w:iCs/>
          <w:sz w:val="28"/>
          <w:szCs w:val="28"/>
        </w:rPr>
        <w:t xml:space="preserve"> </w:t>
      </w:r>
      <w:r w:rsidR="0011397B">
        <w:rPr>
          <w:rFonts w:asciiTheme="minorBidi" w:hAnsiTheme="minorBidi"/>
          <w:b/>
          <w:bCs/>
          <w:i/>
          <w:iCs/>
          <w:sz w:val="28"/>
          <w:szCs w:val="28"/>
          <w:lang w:val="el-GR"/>
        </w:rPr>
        <w:t>κ</w:t>
      </w:r>
      <w:r w:rsidR="0011397B" w:rsidRPr="0011397B">
        <w:rPr>
          <w:rFonts w:asciiTheme="minorBidi" w:hAnsiTheme="minorBidi"/>
          <w:b/>
          <w:bCs/>
          <w:i/>
          <w:iCs/>
          <w:sz w:val="28"/>
          <w:szCs w:val="28"/>
        </w:rPr>
        <w:t>.</w:t>
      </w:r>
      <w:r w:rsidR="0011397B">
        <w:rPr>
          <w:rFonts w:asciiTheme="minorBidi" w:hAnsiTheme="minorBidi"/>
          <w:b/>
          <w:bCs/>
          <w:i/>
          <w:iCs/>
          <w:sz w:val="28"/>
          <w:szCs w:val="28"/>
          <w:lang w:val="el-GR"/>
        </w:rPr>
        <w:t>ά</w:t>
      </w:r>
      <w:r w:rsidR="0011397B" w:rsidRPr="0011397B">
        <w:rPr>
          <w:rFonts w:asciiTheme="minorBidi" w:hAnsiTheme="minorBidi"/>
          <w:b/>
          <w:bCs/>
          <w:i/>
          <w:iCs/>
          <w:sz w:val="28"/>
          <w:szCs w:val="28"/>
        </w:rPr>
        <w:t>.</w:t>
      </w:r>
      <w:r w:rsidRPr="00F324A7">
        <w:rPr>
          <w:rFonts w:asciiTheme="minorBidi" w:hAnsiTheme="minorBidi"/>
          <w:b/>
          <w:bCs/>
          <w:i/>
          <w:iCs/>
          <w:sz w:val="28"/>
          <w:szCs w:val="28"/>
        </w:rPr>
        <w:t xml:space="preserve"> (2016) 3 </w:t>
      </w:r>
      <w:r w:rsidRPr="00F324A7">
        <w:rPr>
          <w:rFonts w:asciiTheme="minorBidi" w:hAnsiTheme="minorBidi"/>
          <w:b/>
          <w:bCs/>
          <w:i/>
          <w:iCs/>
          <w:sz w:val="28"/>
          <w:szCs w:val="28"/>
          <w:lang w:val="el-GR"/>
        </w:rPr>
        <w:t>Α</w:t>
      </w:r>
      <w:r w:rsidRPr="00F324A7">
        <w:rPr>
          <w:rFonts w:asciiTheme="minorBidi" w:hAnsiTheme="minorBidi"/>
          <w:b/>
          <w:bCs/>
          <w:i/>
          <w:iCs/>
          <w:sz w:val="28"/>
          <w:szCs w:val="28"/>
        </w:rPr>
        <w:t>.</w:t>
      </w:r>
      <w:r w:rsidRPr="00F324A7">
        <w:rPr>
          <w:rFonts w:asciiTheme="minorBidi" w:hAnsiTheme="minorBidi"/>
          <w:b/>
          <w:bCs/>
          <w:i/>
          <w:iCs/>
          <w:sz w:val="28"/>
          <w:szCs w:val="28"/>
          <w:lang w:val="el-GR"/>
        </w:rPr>
        <w:t>Α</w:t>
      </w:r>
      <w:r w:rsidRPr="00F324A7">
        <w:rPr>
          <w:rFonts w:asciiTheme="minorBidi" w:hAnsiTheme="minorBidi"/>
          <w:b/>
          <w:bCs/>
          <w:i/>
          <w:iCs/>
          <w:sz w:val="28"/>
          <w:szCs w:val="28"/>
        </w:rPr>
        <w:t>.</w:t>
      </w:r>
      <w:r w:rsidRPr="00F324A7">
        <w:rPr>
          <w:rFonts w:asciiTheme="minorBidi" w:hAnsiTheme="minorBidi"/>
          <w:b/>
          <w:bCs/>
          <w:i/>
          <w:iCs/>
          <w:sz w:val="28"/>
          <w:szCs w:val="28"/>
          <w:lang w:val="el-GR"/>
        </w:rPr>
        <w:t>Δ</w:t>
      </w:r>
      <w:r w:rsidRPr="00F324A7">
        <w:rPr>
          <w:rFonts w:asciiTheme="minorBidi" w:hAnsiTheme="minorBidi"/>
          <w:b/>
          <w:bCs/>
          <w:i/>
          <w:iCs/>
          <w:sz w:val="28"/>
          <w:szCs w:val="28"/>
        </w:rPr>
        <w:t>. 630, 646</w:t>
      </w:r>
      <w:r w:rsidRPr="00F324A7">
        <w:rPr>
          <w:rFonts w:asciiTheme="minorBidi" w:hAnsiTheme="minorBidi"/>
          <w:sz w:val="28"/>
          <w:szCs w:val="28"/>
        </w:rPr>
        <w:t>).</w:t>
      </w:r>
    </w:p>
    <w:p w14:paraId="5C120077" w14:textId="77777777" w:rsidR="00F25A25" w:rsidRPr="0014734C" w:rsidRDefault="00F25A25" w:rsidP="00B02BD6">
      <w:pPr>
        <w:spacing w:line="240" w:lineRule="auto"/>
        <w:ind w:left="315"/>
        <w:jc w:val="both"/>
        <w:rPr>
          <w:rFonts w:asciiTheme="minorBidi" w:hAnsiTheme="minorBidi"/>
          <w:sz w:val="28"/>
          <w:szCs w:val="28"/>
        </w:rPr>
      </w:pPr>
    </w:p>
    <w:p w14:paraId="45371F9E" w14:textId="6112D3D6" w:rsidR="00E5327E" w:rsidRDefault="00F25A25" w:rsidP="0014734C">
      <w:pPr>
        <w:spacing w:line="480" w:lineRule="auto"/>
        <w:jc w:val="both"/>
        <w:rPr>
          <w:rFonts w:asciiTheme="minorBidi" w:hAnsiTheme="minorBidi"/>
          <w:sz w:val="28"/>
          <w:szCs w:val="28"/>
          <w:lang w:val="el-GR"/>
        </w:rPr>
      </w:pPr>
      <w:r w:rsidRPr="00FE13AA">
        <w:rPr>
          <w:rFonts w:asciiTheme="minorBidi" w:hAnsiTheme="minorBidi"/>
          <w:sz w:val="28"/>
          <w:szCs w:val="28"/>
        </w:rPr>
        <w:t xml:space="preserve">     </w:t>
      </w:r>
      <w:r w:rsidR="00636FD8">
        <w:rPr>
          <w:rFonts w:asciiTheme="minorBidi" w:hAnsiTheme="minorBidi"/>
          <w:sz w:val="28"/>
          <w:szCs w:val="28"/>
          <w:lang w:val="el-GR"/>
        </w:rPr>
        <w:t>Με βάση όλα τα πιο πάνω, ορθά τ</w:t>
      </w:r>
      <w:r w:rsidR="00907CF1">
        <w:rPr>
          <w:rFonts w:asciiTheme="minorBidi" w:hAnsiTheme="minorBidi"/>
          <w:sz w:val="28"/>
          <w:szCs w:val="28"/>
          <w:lang w:val="el-GR"/>
        </w:rPr>
        <w:t>ο πρωτόδικο Δικαστήριο</w:t>
      </w:r>
      <w:r w:rsidR="000E5CA1">
        <w:rPr>
          <w:rFonts w:asciiTheme="minorBidi" w:hAnsiTheme="minorBidi"/>
          <w:sz w:val="28"/>
          <w:szCs w:val="28"/>
          <w:lang w:val="el-GR"/>
        </w:rPr>
        <w:t xml:space="preserve"> </w:t>
      </w:r>
      <w:r w:rsidR="00907CF1">
        <w:rPr>
          <w:rFonts w:asciiTheme="minorBidi" w:hAnsiTheme="minorBidi"/>
          <w:sz w:val="28"/>
          <w:szCs w:val="28"/>
          <w:lang w:val="el-GR"/>
        </w:rPr>
        <w:t>κατέληξε πως η απόφαση του εφεσείοντα, ανέλεγκτ</w:t>
      </w:r>
      <w:r w:rsidR="003B2406">
        <w:rPr>
          <w:rFonts w:asciiTheme="minorBidi" w:hAnsiTheme="minorBidi"/>
          <w:sz w:val="28"/>
          <w:szCs w:val="28"/>
          <w:lang w:val="el-GR"/>
        </w:rPr>
        <w:t>η</w:t>
      </w:r>
      <w:r w:rsidR="00907CF1">
        <w:rPr>
          <w:rFonts w:asciiTheme="minorBidi" w:hAnsiTheme="minorBidi"/>
          <w:sz w:val="28"/>
          <w:szCs w:val="28"/>
          <w:lang w:val="el-GR"/>
        </w:rPr>
        <w:t xml:space="preserve"> ως προς τις τεχνικές κρίσεις</w:t>
      </w:r>
      <w:r w:rsidR="000E5CA1">
        <w:rPr>
          <w:rFonts w:asciiTheme="minorBidi" w:hAnsiTheme="minorBidi"/>
          <w:sz w:val="28"/>
          <w:szCs w:val="28"/>
          <w:lang w:val="el-GR"/>
        </w:rPr>
        <w:t>,</w:t>
      </w:r>
      <w:r w:rsidR="00907CF1">
        <w:rPr>
          <w:rFonts w:asciiTheme="minorBidi" w:hAnsiTheme="minorBidi"/>
          <w:sz w:val="28"/>
          <w:szCs w:val="28"/>
          <w:lang w:val="el-GR"/>
        </w:rPr>
        <w:t xml:space="preserve"> ήταν εύλογη από τα στοιχεία που τέθηκαν ενώπιον του σε σχέση με τον όρο «παραδοσιακή οικοδομή». </w:t>
      </w:r>
      <w:r w:rsidR="000E5CA1">
        <w:rPr>
          <w:rFonts w:asciiTheme="minorBidi" w:hAnsiTheme="minorBidi"/>
          <w:sz w:val="28"/>
          <w:szCs w:val="28"/>
          <w:lang w:val="el-GR"/>
        </w:rPr>
        <w:t xml:space="preserve">  </w:t>
      </w:r>
      <w:r w:rsidR="003B2406">
        <w:rPr>
          <w:rFonts w:asciiTheme="minorBidi" w:hAnsiTheme="minorBidi"/>
          <w:sz w:val="28"/>
          <w:szCs w:val="28"/>
          <w:lang w:val="el-GR"/>
        </w:rPr>
        <w:t>Στην υπό εξέταση περίπτωση δεν έχει καταδειχθεί καθ’  οιονδήποτε τρόπο πλάνη περί τα  πράγματα ή υπέρβαση των ακραίων ορίων της διακριτικής ευχέρειας της Διοίκησης.  Πρόσθετα δε</w:t>
      </w:r>
      <w:r w:rsidR="00FF6B26">
        <w:rPr>
          <w:rFonts w:asciiTheme="minorBidi" w:hAnsiTheme="minorBidi"/>
          <w:sz w:val="28"/>
          <w:szCs w:val="28"/>
          <w:lang w:val="el-GR"/>
        </w:rPr>
        <w:t>,</w:t>
      </w:r>
      <w:r w:rsidR="003B2406">
        <w:rPr>
          <w:rFonts w:asciiTheme="minorBidi" w:hAnsiTheme="minorBidi"/>
          <w:sz w:val="28"/>
          <w:szCs w:val="28"/>
          <w:lang w:val="el-GR"/>
        </w:rPr>
        <w:t xml:space="preserve"> η απόφαση της τελευταίας ήταν δεόντως αιτιολογημένη.  </w:t>
      </w:r>
    </w:p>
    <w:p w14:paraId="0FB76A84" w14:textId="77777777" w:rsidR="00E5327E" w:rsidRDefault="00E5327E" w:rsidP="0014734C">
      <w:pPr>
        <w:spacing w:line="480" w:lineRule="auto"/>
        <w:jc w:val="both"/>
        <w:rPr>
          <w:rFonts w:asciiTheme="minorBidi" w:hAnsiTheme="minorBidi"/>
          <w:sz w:val="28"/>
          <w:szCs w:val="28"/>
          <w:lang w:val="el-GR"/>
        </w:rPr>
      </w:pPr>
    </w:p>
    <w:p w14:paraId="351C2734" w14:textId="752BEDE9" w:rsidR="007A46EB" w:rsidRDefault="00E5327E" w:rsidP="0014734C">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FF6B26">
        <w:rPr>
          <w:rFonts w:asciiTheme="minorBidi" w:hAnsiTheme="minorBidi"/>
          <w:sz w:val="28"/>
          <w:szCs w:val="28"/>
          <w:lang w:val="el-GR"/>
        </w:rPr>
        <w:t>Όπως έχει ήδη επισημανθεί, η</w:t>
      </w:r>
      <w:r>
        <w:rPr>
          <w:rFonts w:asciiTheme="minorBidi" w:hAnsiTheme="minorBidi"/>
          <w:sz w:val="28"/>
          <w:szCs w:val="28"/>
          <w:lang w:val="el-GR"/>
        </w:rPr>
        <w:t xml:space="preserve"> εφεσίβλητη παραπονείται ότι στον διαγωνισμό δεν καθορίστηκε η έννοια της «παραδοσιακής οικοδομής».  Επισημαίνεται ότι η εφεσίβλητη όχι μόνο συμμετείχε ανεπιφύλακτα στη σχετική διαγωνιστική διαδικασία με την υποβολή προσφοράς αλλά και περαιτέρω, δεν ζήτησε οποιεσδήποτε λεπτομέρειες ως προς το συγκεκριμένο ζήτημα.</w:t>
      </w:r>
    </w:p>
    <w:p w14:paraId="09B82D24" w14:textId="76625322" w:rsidR="00E5327E" w:rsidRDefault="00E5327E" w:rsidP="0014734C">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p>
    <w:p w14:paraId="6F0B5A1B" w14:textId="46AB950B" w:rsidR="00270D8B" w:rsidRDefault="00E5327E" w:rsidP="0014734C">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7A46EB">
        <w:rPr>
          <w:rFonts w:asciiTheme="minorBidi" w:hAnsiTheme="minorBidi"/>
          <w:sz w:val="28"/>
          <w:szCs w:val="28"/>
          <w:lang w:val="el-GR"/>
        </w:rPr>
        <w:t>Για όλους τους λόγους που εξηγούνται πιο πάνω,</w:t>
      </w:r>
      <w:r w:rsidR="000E5CA1">
        <w:rPr>
          <w:rFonts w:asciiTheme="minorBidi" w:hAnsiTheme="minorBidi"/>
          <w:sz w:val="28"/>
          <w:szCs w:val="28"/>
          <w:lang w:val="el-GR"/>
        </w:rPr>
        <w:t xml:space="preserve"> η αντέφεση είναι έκθετη σε απόρριψη.</w:t>
      </w:r>
    </w:p>
    <w:p w14:paraId="0F1AB614" w14:textId="77777777" w:rsidR="00E27AF0" w:rsidRDefault="00E27AF0" w:rsidP="0014734C">
      <w:pPr>
        <w:spacing w:line="480" w:lineRule="auto"/>
        <w:jc w:val="both"/>
        <w:rPr>
          <w:rFonts w:asciiTheme="minorBidi" w:hAnsiTheme="minorBidi"/>
          <w:sz w:val="28"/>
          <w:szCs w:val="28"/>
          <w:lang w:val="el-GR"/>
        </w:rPr>
      </w:pPr>
    </w:p>
    <w:p w14:paraId="13090172" w14:textId="2F7E952B" w:rsidR="002066E6" w:rsidRDefault="00E27AF0" w:rsidP="009060C3">
      <w:pPr>
        <w:spacing w:line="480" w:lineRule="auto"/>
        <w:jc w:val="both"/>
        <w:rPr>
          <w:rFonts w:asciiTheme="minorBidi" w:hAnsiTheme="minorBidi"/>
          <w:sz w:val="28"/>
          <w:szCs w:val="28"/>
          <w:lang w:val="el-GR"/>
        </w:rPr>
      </w:pPr>
      <w:r>
        <w:rPr>
          <w:rFonts w:asciiTheme="minorBidi" w:hAnsiTheme="minorBidi"/>
          <w:sz w:val="28"/>
          <w:szCs w:val="28"/>
          <w:lang w:val="el-GR"/>
        </w:rPr>
        <w:t xml:space="preserve">    Μετά την πιο πάνω κατάληξη του </w:t>
      </w:r>
      <w:r w:rsidR="00735218">
        <w:rPr>
          <w:rFonts w:asciiTheme="minorBidi" w:hAnsiTheme="minorBidi"/>
          <w:sz w:val="28"/>
          <w:szCs w:val="28"/>
          <w:lang w:val="el-GR"/>
        </w:rPr>
        <w:t xml:space="preserve">πρωτόδικου Δικαστηρίου </w:t>
      </w:r>
      <w:r w:rsidR="00123CC8">
        <w:rPr>
          <w:rFonts w:asciiTheme="minorBidi" w:hAnsiTheme="minorBidi"/>
          <w:sz w:val="28"/>
          <w:szCs w:val="28"/>
          <w:lang w:val="el-GR"/>
        </w:rPr>
        <w:t xml:space="preserve">ότι ορθά αποκλείστηκε η εφεσίβλητη από τον διαγωνισμό, το </w:t>
      </w:r>
      <w:r w:rsidR="00735218">
        <w:rPr>
          <w:rFonts w:asciiTheme="minorBidi" w:hAnsiTheme="minorBidi"/>
          <w:sz w:val="28"/>
          <w:szCs w:val="28"/>
          <w:lang w:val="el-GR"/>
        </w:rPr>
        <w:t>τελευταίο</w:t>
      </w:r>
      <w:r w:rsidR="00123CC8">
        <w:rPr>
          <w:rFonts w:asciiTheme="minorBidi" w:hAnsiTheme="minorBidi"/>
          <w:sz w:val="28"/>
          <w:szCs w:val="28"/>
          <w:lang w:val="el-GR"/>
        </w:rPr>
        <w:t xml:space="preserve"> προχώρησε και εξέτασε τους λόγους ακύρωσης που αφορούν την κατακύρωση της προσφοράς στο ενδιαφερόμενο μέρος.</w:t>
      </w:r>
      <w:r w:rsidR="00431818">
        <w:rPr>
          <w:rFonts w:asciiTheme="minorBidi" w:hAnsiTheme="minorBidi"/>
          <w:sz w:val="28"/>
          <w:szCs w:val="28"/>
          <w:lang w:val="el-GR"/>
        </w:rPr>
        <w:t xml:space="preserve">  Όπως επισημάνθηκε και πιο πάνω,</w:t>
      </w:r>
      <w:r w:rsidR="009060C3">
        <w:rPr>
          <w:rFonts w:asciiTheme="minorBidi" w:hAnsiTheme="minorBidi"/>
          <w:sz w:val="28"/>
          <w:szCs w:val="28"/>
          <w:lang w:val="el-GR"/>
        </w:rPr>
        <w:t xml:space="preserve">  </w:t>
      </w:r>
      <w:r w:rsidR="00431818">
        <w:rPr>
          <w:rFonts w:asciiTheme="minorBidi" w:hAnsiTheme="minorBidi"/>
          <w:sz w:val="28"/>
          <w:szCs w:val="28"/>
          <w:lang w:val="el-GR"/>
        </w:rPr>
        <w:t>ε</w:t>
      </w:r>
      <w:r w:rsidR="009060C3">
        <w:rPr>
          <w:rFonts w:asciiTheme="minorBidi" w:hAnsiTheme="minorBidi"/>
          <w:sz w:val="28"/>
          <w:szCs w:val="28"/>
          <w:lang w:val="el-GR"/>
        </w:rPr>
        <w:t xml:space="preserve">δώ έγκειται, μεταξύ άλλων, και η ουσιαστική αμφισβήτηση της ορθότητας της </w:t>
      </w:r>
      <w:r w:rsidR="006067DB">
        <w:rPr>
          <w:rFonts w:asciiTheme="minorBidi" w:hAnsiTheme="minorBidi"/>
          <w:sz w:val="28"/>
          <w:szCs w:val="28"/>
          <w:lang w:val="el-GR"/>
        </w:rPr>
        <w:t xml:space="preserve">υπό  κρίση </w:t>
      </w:r>
      <w:r w:rsidR="009060C3">
        <w:rPr>
          <w:rFonts w:asciiTheme="minorBidi" w:hAnsiTheme="minorBidi"/>
          <w:sz w:val="28"/>
          <w:szCs w:val="28"/>
          <w:lang w:val="el-GR"/>
        </w:rPr>
        <w:t>απόφασης</w:t>
      </w:r>
      <w:r w:rsidR="00A935A9">
        <w:rPr>
          <w:rFonts w:asciiTheme="minorBidi" w:hAnsiTheme="minorBidi"/>
          <w:sz w:val="28"/>
          <w:szCs w:val="28"/>
          <w:lang w:val="el-GR"/>
        </w:rPr>
        <w:t>.</w:t>
      </w:r>
      <w:r w:rsidR="009060C3">
        <w:rPr>
          <w:rFonts w:asciiTheme="minorBidi" w:hAnsiTheme="minorBidi"/>
          <w:sz w:val="28"/>
          <w:szCs w:val="28"/>
          <w:lang w:val="el-GR"/>
        </w:rPr>
        <w:t xml:space="preserve"> </w:t>
      </w:r>
      <w:r w:rsidR="00A935A9">
        <w:rPr>
          <w:rFonts w:asciiTheme="minorBidi" w:hAnsiTheme="minorBidi"/>
          <w:sz w:val="28"/>
          <w:szCs w:val="28"/>
          <w:lang w:val="el-GR"/>
        </w:rPr>
        <w:t xml:space="preserve"> </w:t>
      </w:r>
      <w:r w:rsidR="00BB3356">
        <w:rPr>
          <w:rFonts w:asciiTheme="minorBidi" w:hAnsiTheme="minorBidi"/>
          <w:sz w:val="28"/>
          <w:szCs w:val="28"/>
          <w:lang w:val="el-GR"/>
        </w:rPr>
        <w:t>Ο ευπαίδευτος συνήγορος του εφεσείοντα, στο  πλαίσιο της εμπεριστατωμένης του αγόρευσης, επισήμανε ότι,</w:t>
      </w:r>
      <w:r w:rsidR="009060C3">
        <w:rPr>
          <w:rFonts w:asciiTheme="minorBidi" w:hAnsiTheme="minorBidi"/>
          <w:sz w:val="28"/>
          <w:szCs w:val="28"/>
          <w:lang w:val="el-GR"/>
        </w:rPr>
        <w:t xml:space="preserve"> </w:t>
      </w:r>
      <w:r w:rsidR="00FE2131">
        <w:rPr>
          <w:rFonts w:asciiTheme="minorBidi" w:hAnsiTheme="minorBidi"/>
          <w:sz w:val="28"/>
          <w:szCs w:val="28"/>
          <w:lang w:val="el-GR"/>
        </w:rPr>
        <w:t>αφ</w:t>
      </w:r>
      <w:r w:rsidR="00FC769E">
        <w:rPr>
          <w:rFonts w:asciiTheme="minorBidi" w:hAnsiTheme="minorBidi"/>
          <w:sz w:val="28"/>
          <w:szCs w:val="28"/>
          <w:lang w:val="el-GR"/>
        </w:rPr>
        <w:t>’ η</w:t>
      </w:r>
      <w:r w:rsidR="00FE2131">
        <w:rPr>
          <w:rFonts w:asciiTheme="minorBidi" w:hAnsiTheme="minorBidi"/>
          <w:sz w:val="28"/>
          <w:szCs w:val="28"/>
          <w:lang w:val="el-GR"/>
        </w:rPr>
        <w:t>ς στιγμής το πρωτόδικο Δικαστήριο αποφάνθηκε ότι ορθά αποκλείστηκε η εφεσίβλητη</w:t>
      </w:r>
      <w:r w:rsidR="0049153A">
        <w:rPr>
          <w:rFonts w:asciiTheme="minorBidi" w:hAnsiTheme="minorBidi"/>
          <w:sz w:val="28"/>
          <w:szCs w:val="28"/>
          <w:lang w:val="el-GR"/>
        </w:rPr>
        <w:t>, με βάση την νομολογία του Ανωτάτου Δικαστηρίου,</w:t>
      </w:r>
      <w:r w:rsidR="00FE2131">
        <w:rPr>
          <w:rFonts w:asciiTheme="minorBidi" w:hAnsiTheme="minorBidi"/>
          <w:sz w:val="28"/>
          <w:szCs w:val="28"/>
          <w:lang w:val="el-GR"/>
        </w:rPr>
        <w:t xml:space="preserve"> </w:t>
      </w:r>
      <w:r w:rsidR="0049153A">
        <w:rPr>
          <w:rFonts w:asciiTheme="minorBidi" w:hAnsiTheme="minorBidi"/>
          <w:sz w:val="28"/>
          <w:szCs w:val="28"/>
          <w:lang w:val="el-GR"/>
        </w:rPr>
        <w:t>δεν έπρεπε</w:t>
      </w:r>
      <w:r w:rsidR="000379BA">
        <w:rPr>
          <w:rFonts w:asciiTheme="minorBidi" w:hAnsiTheme="minorBidi"/>
          <w:sz w:val="28"/>
          <w:szCs w:val="28"/>
          <w:lang w:val="el-GR"/>
        </w:rPr>
        <w:t xml:space="preserve"> να</w:t>
      </w:r>
      <w:r w:rsidR="0049153A">
        <w:rPr>
          <w:rFonts w:asciiTheme="minorBidi" w:hAnsiTheme="minorBidi"/>
          <w:sz w:val="28"/>
          <w:szCs w:val="28"/>
          <w:lang w:val="el-GR"/>
        </w:rPr>
        <w:t xml:space="preserve"> </w:t>
      </w:r>
      <w:r w:rsidR="00FE2131">
        <w:rPr>
          <w:rFonts w:asciiTheme="minorBidi" w:hAnsiTheme="minorBidi"/>
          <w:sz w:val="28"/>
          <w:szCs w:val="28"/>
          <w:lang w:val="el-GR"/>
        </w:rPr>
        <w:t>προχ</w:t>
      </w:r>
      <w:r w:rsidR="0049153A">
        <w:rPr>
          <w:rFonts w:asciiTheme="minorBidi" w:hAnsiTheme="minorBidi"/>
          <w:sz w:val="28"/>
          <w:szCs w:val="28"/>
          <w:lang w:val="el-GR"/>
        </w:rPr>
        <w:t>ω</w:t>
      </w:r>
      <w:r w:rsidR="00FE2131">
        <w:rPr>
          <w:rFonts w:asciiTheme="minorBidi" w:hAnsiTheme="minorBidi"/>
          <w:sz w:val="28"/>
          <w:szCs w:val="28"/>
          <w:lang w:val="el-GR"/>
        </w:rPr>
        <w:t>ρ</w:t>
      </w:r>
      <w:r w:rsidR="0049153A">
        <w:rPr>
          <w:rFonts w:asciiTheme="minorBidi" w:hAnsiTheme="minorBidi"/>
          <w:sz w:val="28"/>
          <w:szCs w:val="28"/>
          <w:lang w:val="el-GR"/>
        </w:rPr>
        <w:t>ή</w:t>
      </w:r>
      <w:r w:rsidR="00FE2131">
        <w:rPr>
          <w:rFonts w:asciiTheme="minorBidi" w:hAnsiTheme="minorBidi"/>
          <w:sz w:val="28"/>
          <w:szCs w:val="28"/>
          <w:lang w:val="el-GR"/>
        </w:rPr>
        <w:t>σε</w:t>
      </w:r>
      <w:r w:rsidR="0049153A">
        <w:rPr>
          <w:rFonts w:asciiTheme="minorBidi" w:hAnsiTheme="minorBidi"/>
          <w:sz w:val="28"/>
          <w:szCs w:val="28"/>
          <w:lang w:val="el-GR"/>
        </w:rPr>
        <w:t>ι</w:t>
      </w:r>
      <w:r w:rsidR="00FE2131">
        <w:rPr>
          <w:rFonts w:asciiTheme="minorBidi" w:hAnsiTheme="minorBidi"/>
          <w:sz w:val="28"/>
          <w:szCs w:val="28"/>
          <w:lang w:val="el-GR"/>
        </w:rPr>
        <w:t xml:space="preserve"> </w:t>
      </w:r>
      <w:r w:rsidR="0049153A">
        <w:rPr>
          <w:rFonts w:asciiTheme="minorBidi" w:hAnsiTheme="minorBidi"/>
          <w:sz w:val="28"/>
          <w:szCs w:val="28"/>
          <w:lang w:val="el-GR"/>
        </w:rPr>
        <w:t>να</w:t>
      </w:r>
      <w:r w:rsidR="00FE2131">
        <w:rPr>
          <w:rFonts w:asciiTheme="minorBidi" w:hAnsiTheme="minorBidi"/>
          <w:sz w:val="28"/>
          <w:szCs w:val="28"/>
          <w:lang w:val="el-GR"/>
        </w:rPr>
        <w:t xml:space="preserve"> εξ</w:t>
      </w:r>
      <w:r w:rsidR="0049153A">
        <w:rPr>
          <w:rFonts w:asciiTheme="minorBidi" w:hAnsiTheme="minorBidi"/>
          <w:sz w:val="28"/>
          <w:szCs w:val="28"/>
          <w:lang w:val="el-GR"/>
        </w:rPr>
        <w:t>ετάσει</w:t>
      </w:r>
      <w:r w:rsidR="00FE2131">
        <w:rPr>
          <w:rFonts w:asciiTheme="minorBidi" w:hAnsiTheme="minorBidi"/>
          <w:sz w:val="28"/>
          <w:szCs w:val="28"/>
          <w:lang w:val="el-GR"/>
        </w:rPr>
        <w:t xml:space="preserve"> τους λόγους ακύρωσης</w:t>
      </w:r>
      <w:r w:rsidR="0049153A">
        <w:rPr>
          <w:rFonts w:asciiTheme="minorBidi" w:hAnsiTheme="minorBidi"/>
          <w:sz w:val="28"/>
          <w:szCs w:val="28"/>
          <w:lang w:val="el-GR"/>
        </w:rPr>
        <w:t xml:space="preserve">, αφού </w:t>
      </w:r>
      <w:r w:rsidR="0083522A">
        <w:rPr>
          <w:rFonts w:asciiTheme="minorBidi" w:hAnsiTheme="minorBidi"/>
          <w:sz w:val="28"/>
          <w:szCs w:val="28"/>
          <w:lang w:val="el-GR"/>
        </w:rPr>
        <w:t xml:space="preserve">η εφεσίβλητη </w:t>
      </w:r>
      <w:r w:rsidR="0049153A">
        <w:rPr>
          <w:rFonts w:asciiTheme="minorBidi" w:hAnsiTheme="minorBidi"/>
          <w:sz w:val="28"/>
          <w:szCs w:val="28"/>
          <w:lang w:val="el-GR"/>
        </w:rPr>
        <w:t xml:space="preserve">δεν είχε έννομο συμφέρον.   </w:t>
      </w:r>
      <w:r w:rsidR="00744099">
        <w:rPr>
          <w:rFonts w:asciiTheme="minorBidi" w:hAnsiTheme="minorBidi"/>
          <w:sz w:val="28"/>
          <w:szCs w:val="28"/>
          <w:lang w:val="el-GR"/>
        </w:rPr>
        <w:t>Ήταν η θέση του</w:t>
      </w:r>
      <w:r w:rsidR="00D54A13">
        <w:rPr>
          <w:rFonts w:asciiTheme="minorBidi" w:hAnsiTheme="minorBidi"/>
          <w:sz w:val="28"/>
          <w:szCs w:val="28"/>
          <w:lang w:val="el-GR"/>
        </w:rPr>
        <w:t xml:space="preserve"> </w:t>
      </w:r>
      <w:r w:rsidR="00744099">
        <w:rPr>
          <w:rFonts w:asciiTheme="minorBidi" w:hAnsiTheme="minorBidi"/>
          <w:sz w:val="28"/>
          <w:szCs w:val="28"/>
          <w:lang w:val="el-GR"/>
        </w:rPr>
        <w:t xml:space="preserve">ότι, </w:t>
      </w:r>
      <w:r w:rsidR="006562A9">
        <w:rPr>
          <w:rFonts w:asciiTheme="minorBidi" w:hAnsiTheme="minorBidi"/>
          <w:sz w:val="28"/>
          <w:szCs w:val="28"/>
          <w:lang w:val="el-GR"/>
        </w:rPr>
        <w:t>από</w:t>
      </w:r>
      <w:r w:rsidR="00744099">
        <w:rPr>
          <w:rFonts w:asciiTheme="minorBidi" w:hAnsiTheme="minorBidi"/>
          <w:sz w:val="28"/>
          <w:szCs w:val="28"/>
          <w:lang w:val="el-GR"/>
        </w:rPr>
        <w:t xml:space="preserve"> το σύγγραμμα</w:t>
      </w:r>
      <w:r w:rsidR="006562A9">
        <w:rPr>
          <w:rStyle w:val="FootnoteReference"/>
          <w:rFonts w:asciiTheme="minorBidi" w:hAnsiTheme="minorBidi"/>
          <w:sz w:val="28"/>
          <w:szCs w:val="28"/>
          <w:lang w:val="el-GR"/>
        </w:rPr>
        <w:footnoteReference w:id="1"/>
      </w:r>
      <w:r w:rsidR="00744099">
        <w:rPr>
          <w:rFonts w:asciiTheme="minorBidi" w:hAnsiTheme="minorBidi"/>
          <w:sz w:val="28"/>
          <w:szCs w:val="28"/>
          <w:lang w:val="el-GR"/>
        </w:rPr>
        <w:t xml:space="preserve"> στο οποίο αναφέρθηκε το πρωτόδικο δικαστήριο αλλά και την ευρωπαϊκή νομολογία, </w:t>
      </w:r>
      <w:r w:rsidR="009F32B2">
        <w:rPr>
          <w:rFonts w:asciiTheme="minorBidi" w:hAnsiTheme="minorBidi"/>
          <w:sz w:val="28"/>
          <w:szCs w:val="28"/>
          <w:lang w:val="el-GR"/>
        </w:rPr>
        <w:t xml:space="preserve">εξάγεται το συμπέρασμα ότι </w:t>
      </w:r>
      <w:r w:rsidR="00744099">
        <w:rPr>
          <w:rFonts w:asciiTheme="minorBidi" w:hAnsiTheme="minorBidi"/>
          <w:sz w:val="28"/>
          <w:szCs w:val="28"/>
          <w:lang w:val="el-GR"/>
        </w:rPr>
        <w:t>ο αποκλεισθείς προσφοροδότης δεν μπορεί να προωθήσει την προσφυγή του εφ’  όλης της ύλης</w:t>
      </w:r>
      <w:r w:rsidR="000379BA">
        <w:rPr>
          <w:rFonts w:asciiTheme="minorBidi" w:hAnsiTheme="minorBidi"/>
          <w:sz w:val="28"/>
          <w:szCs w:val="28"/>
          <w:lang w:val="el-GR"/>
        </w:rPr>
        <w:t>,</w:t>
      </w:r>
      <w:r w:rsidR="00744099">
        <w:rPr>
          <w:rFonts w:asciiTheme="minorBidi" w:hAnsiTheme="minorBidi"/>
          <w:sz w:val="28"/>
          <w:szCs w:val="28"/>
          <w:lang w:val="el-GR"/>
        </w:rPr>
        <w:t xml:space="preserve"> αλλά κατ’  εξαίρεση δύναται να</w:t>
      </w:r>
      <w:r w:rsidR="00FB6B85">
        <w:rPr>
          <w:rFonts w:asciiTheme="minorBidi" w:hAnsiTheme="minorBidi"/>
          <w:sz w:val="28"/>
          <w:szCs w:val="28"/>
          <w:lang w:val="el-GR"/>
        </w:rPr>
        <w:t xml:space="preserve"> την</w:t>
      </w:r>
      <w:r w:rsidR="00744099">
        <w:rPr>
          <w:rFonts w:asciiTheme="minorBidi" w:hAnsiTheme="minorBidi"/>
          <w:sz w:val="28"/>
          <w:szCs w:val="28"/>
          <w:lang w:val="el-GR"/>
        </w:rPr>
        <w:t xml:space="preserve"> προωθήσει</w:t>
      </w:r>
      <w:r w:rsidR="00FB6B85">
        <w:rPr>
          <w:rFonts w:asciiTheme="minorBidi" w:hAnsiTheme="minorBidi"/>
          <w:sz w:val="28"/>
          <w:szCs w:val="28"/>
          <w:lang w:val="el-GR"/>
        </w:rPr>
        <w:t xml:space="preserve"> στην περίπτωση που η προσφορά του </w:t>
      </w:r>
      <w:r w:rsidR="009F32B2">
        <w:rPr>
          <w:rFonts w:asciiTheme="minorBidi" w:hAnsiTheme="minorBidi"/>
          <w:sz w:val="28"/>
          <w:szCs w:val="28"/>
          <w:lang w:val="el-GR"/>
        </w:rPr>
        <w:t xml:space="preserve">επιτυχόντα προσφοροδότη </w:t>
      </w:r>
      <w:r w:rsidR="00FB6B85">
        <w:rPr>
          <w:rFonts w:asciiTheme="minorBidi" w:hAnsiTheme="minorBidi"/>
          <w:sz w:val="28"/>
          <w:szCs w:val="28"/>
          <w:lang w:val="el-GR"/>
        </w:rPr>
        <w:t>έπασχε από το ίδιο χαρακτηριστικό αποκλεισμού</w:t>
      </w:r>
      <w:r w:rsidR="0042286A">
        <w:rPr>
          <w:rFonts w:asciiTheme="minorBidi" w:hAnsiTheme="minorBidi"/>
          <w:sz w:val="28"/>
          <w:szCs w:val="28"/>
          <w:lang w:val="el-GR"/>
        </w:rPr>
        <w:t xml:space="preserve"> του αποτυχόντα προσφοροδότη. </w:t>
      </w:r>
      <w:r w:rsidR="002C161A">
        <w:rPr>
          <w:rFonts w:asciiTheme="minorBidi" w:hAnsiTheme="minorBidi"/>
          <w:sz w:val="28"/>
          <w:szCs w:val="28"/>
          <w:lang w:val="el-GR"/>
        </w:rPr>
        <w:t>Αυτή η προσέγγιση, ως αναφέρθηκε, βασίζεται στην αρχή της ισότητας, ότι δηλαδή ο αποκλεισμός του προσφοροδότη δεν αποστερεί από τον ίδιο να προβάλει το επιχείρημα  ή τη θέση ότι θα έπρεπε και ο επιτυχών προσφοροδότης να αποκλειστεί για τον ίδιο λόγο.</w:t>
      </w:r>
      <w:r w:rsidR="00140650">
        <w:rPr>
          <w:rFonts w:asciiTheme="minorBidi" w:hAnsiTheme="minorBidi"/>
          <w:sz w:val="28"/>
          <w:szCs w:val="28"/>
          <w:lang w:val="el-GR"/>
        </w:rPr>
        <w:t xml:space="preserve">  </w:t>
      </w:r>
      <w:r w:rsidR="00384E8E">
        <w:rPr>
          <w:rFonts w:asciiTheme="minorBidi" w:hAnsiTheme="minorBidi"/>
          <w:sz w:val="28"/>
          <w:szCs w:val="28"/>
          <w:lang w:val="el-GR"/>
        </w:rPr>
        <w:t>Επιπρόσθετα, ε</w:t>
      </w:r>
      <w:r w:rsidR="00E11051">
        <w:rPr>
          <w:rFonts w:asciiTheme="minorBidi" w:hAnsiTheme="minorBidi"/>
          <w:sz w:val="28"/>
          <w:szCs w:val="28"/>
          <w:lang w:val="el-GR"/>
        </w:rPr>
        <w:t>ισηγήθηκε ότι το Ευρωπαϊκό Δίκαιο δεν έχει καταργήσει τους κανόνες δικογράφησης και λαμβάνοντας υπόψη ότι</w:t>
      </w:r>
      <w:r w:rsidR="00BA1006">
        <w:rPr>
          <w:rFonts w:asciiTheme="minorBidi" w:hAnsiTheme="minorBidi"/>
          <w:sz w:val="28"/>
          <w:szCs w:val="28"/>
          <w:lang w:val="el-GR"/>
        </w:rPr>
        <w:t>,</w:t>
      </w:r>
      <w:r w:rsidR="00E11051">
        <w:rPr>
          <w:rFonts w:asciiTheme="minorBidi" w:hAnsiTheme="minorBidi"/>
          <w:sz w:val="28"/>
          <w:szCs w:val="28"/>
          <w:lang w:val="el-GR"/>
        </w:rPr>
        <w:t xml:space="preserve"> στην υπό εξέταση περίπτωση</w:t>
      </w:r>
      <w:r w:rsidR="00BA1006">
        <w:rPr>
          <w:rFonts w:asciiTheme="minorBidi" w:hAnsiTheme="minorBidi"/>
          <w:sz w:val="28"/>
          <w:szCs w:val="28"/>
          <w:lang w:val="el-GR"/>
        </w:rPr>
        <w:t>,</w:t>
      </w:r>
      <w:r w:rsidR="00526B86">
        <w:rPr>
          <w:rFonts w:asciiTheme="minorBidi" w:hAnsiTheme="minorBidi"/>
          <w:sz w:val="28"/>
          <w:szCs w:val="28"/>
          <w:lang w:val="el-GR"/>
        </w:rPr>
        <w:t xml:space="preserve"> </w:t>
      </w:r>
      <w:r w:rsidR="00E11051">
        <w:rPr>
          <w:rFonts w:asciiTheme="minorBidi" w:hAnsiTheme="minorBidi"/>
          <w:sz w:val="28"/>
          <w:szCs w:val="28"/>
          <w:lang w:val="el-GR"/>
        </w:rPr>
        <w:t xml:space="preserve">στην  αίτηση ακύρωσης προβλήθηκε, κατά τρόπο γενικό και αόριστο, ότι υπήρξε παραβίαση </w:t>
      </w:r>
      <w:r w:rsidR="000B0484">
        <w:rPr>
          <w:rFonts w:asciiTheme="minorBidi" w:hAnsiTheme="minorBidi"/>
          <w:sz w:val="28"/>
          <w:szCs w:val="28"/>
          <w:lang w:val="el-GR"/>
        </w:rPr>
        <w:t>της αρχής  της</w:t>
      </w:r>
      <w:r w:rsidR="00E11051">
        <w:rPr>
          <w:rFonts w:asciiTheme="minorBidi" w:hAnsiTheme="minorBidi"/>
          <w:sz w:val="28"/>
          <w:szCs w:val="28"/>
          <w:lang w:val="el-GR"/>
        </w:rPr>
        <w:t xml:space="preserve"> ισότητας και της χρηστής διοίκησης,</w:t>
      </w:r>
      <w:r w:rsidR="003E5EDA">
        <w:rPr>
          <w:rFonts w:asciiTheme="minorBidi" w:hAnsiTheme="minorBidi"/>
          <w:sz w:val="28"/>
          <w:szCs w:val="28"/>
          <w:lang w:val="el-GR"/>
        </w:rPr>
        <w:t xml:space="preserve"> κατά παράβαση των δικονομικών κανόνων,</w:t>
      </w:r>
      <w:r w:rsidR="00E11051">
        <w:rPr>
          <w:rFonts w:asciiTheme="minorBidi" w:hAnsiTheme="minorBidi"/>
          <w:sz w:val="28"/>
          <w:szCs w:val="28"/>
          <w:lang w:val="el-GR"/>
        </w:rPr>
        <w:t xml:space="preserve"> το </w:t>
      </w:r>
      <w:r w:rsidR="00C63043">
        <w:rPr>
          <w:rFonts w:asciiTheme="minorBidi" w:hAnsiTheme="minorBidi"/>
          <w:sz w:val="28"/>
          <w:szCs w:val="28"/>
          <w:lang w:val="el-GR"/>
        </w:rPr>
        <w:t>πρωτόδικο Δ</w:t>
      </w:r>
      <w:r w:rsidR="00E11051">
        <w:rPr>
          <w:rFonts w:asciiTheme="minorBidi" w:hAnsiTheme="minorBidi"/>
          <w:sz w:val="28"/>
          <w:szCs w:val="28"/>
          <w:lang w:val="el-GR"/>
        </w:rPr>
        <w:t xml:space="preserve">ικαστήριο </w:t>
      </w:r>
      <w:r w:rsidR="00C63043">
        <w:rPr>
          <w:rFonts w:asciiTheme="minorBidi" w:hAnsiTheme="minorBidi"/>
          <w:sz w:val="28"/>
          <w:szCs w:val="28"/>
          <w:lang w:val="el-GR"/>
        </w:rPr>
        <w:t xml:space="preserve">όφειλε </w:t>
      </w:r>
      <w:r w:rsidR="00E11051">
        <w:rPr>
          <w:rFonts w:asciiTheme="minorBidi" w:hAnsiTheme="minorBidi"/>
          <w:sz w:val="28"/>
          <w:szCs w:val="28"/>
          <w:lang w:val="el-GR"/>
        </w:rPr>
        <w:t>να μην προχωρήσει να εξετάσει τους σχετικούς λόγους ακύρωσης</w:t>
      </w:r>
      <w:r w:rsidR="00C63043">
        <w:rPr>
          <w:rFonts w:asciiTheme="minorBidi" w:hAnsiTheme="minorBidi"/>
          <w:sz w:val="28"/>
          <w:szCs w:val="28"/>
          <w:lang w:val="el-GR"/>
        </w:rPr>
        <w:t>.</w:t>
      </w:r>
      <w:r w:rsidR="00E11051">
        <w:rPr>
          <w:rFonts w:asciiTheme="minorBidi" w:hAnsiTheme="minorBidi"/>
          <w:sz w:val="28"/>
          <w:szCs w:val="28"/>
          <w:lang w:val="el-GR"/>
        </w:rPr>
        <w:t xml:space="preserve"> </w:t>
      </w:r>
      <w:r w:rsidR="002C161A">
        <w:rPr>
          <w:rFonts w:asciiTheme="minorBidi" w:hAnsiTheme="minorBidi"/>
          <w:sz w:val="28"/>
          <w:szCs w:val="28"/>
          <w:lang w:val="el-GR"/>
        </w:rPr>
        <w:t xml:space="preserve"> </w:t>
      </w:r>
      <w:r w:rsidR="002066E6">
        <w:rPr>
          <w:rFonts w:asciiTheme="minorBidi" w:hAnsiTheme="minorBidi"/>
          <w:sz w:val="28"/>
          <w:szCs w:val="28"/>
          <w:lang w:val="el-GR"/>
        </w:rPr>
        <w:t xml:space="preserve">  </w:t>
      </w:r>
    </w:p>
    <w:p w14:paraId="10660347" w14:textId="77777777" w:rsidR="00C14325" w:rsidRDefault="00C14325" w:rsidP="009060C3">
      <w:pPr>
        <w:spacing w:line="480" w:lineRule="auto"/>
        <w:jc w:val="both"/>
        <w:rPr>
          <w:rFonts w:asciiTheme="minorBidi" w:hAnsiTheme="minorBidi"/>
          <w:sz w:val="28"/>
          <w:szCs w:val="28"/>
          <w:lang w:val="el-GR"/>
        </w:rPr>
      </w:pPr>
    </w:p>
    <w:p w14:paraId="4F4FD2DA" w14:textId="568B1514" w:rsidR="00580E46" w:rsidRDefault="002066E6" w:rsidP="0049153A">
      <w:pPr>
        <w:spacing w:line="480" w:lineRule="auto"/>
        <w:jc w:val="both"/>
        <w:rPr>
          <w:rFonts w:asciiTheme="minorBidi" w:hAnsiTheme="minorBidi"/>
          <w:sz w:val="28"/>
          <w:szCs w:val="28"/>
          <w:lang w:val="el-GR"/>
        </w:rPr>
      </w:pPr>
      <w:r>
        <w:rPr>
          <w:rFonts w:asciiTheme="minorBidi" w:hAnsiTheme="minorBidi"/>
          <w:sz w:val="28"/>
          <w:szCs w:val="28"/>
          <w:lang w:val="el-GR"/>
        </w:rPr>
        <w:t xml:space="preserve">     Εκ διαμέτρου αντίθετη ήταν η εισήγηση της ευπα</w:t>
      </w:r>
      <w:r w:rsidR="000379BA">
        <w:rPr>
          <w:rFonts w:asciiTheme="minorBidi" w:hAnsiTheme="minorBidi"/>
          <w:sz w:val="28"/>
          <w:szCs w:val="28"/>
          <w:lang w:val="el-GR"/>
        </w:rPr>
        <w:t>ί</w:t>
      </w:r>
      <w:r>
        <w:rPr>
          <w:rFonts w:asciiTheme="minorBidi" w:hAnsiTheme="minorBidi"/>
          <w:sz w:val="28"/>
          <w:szCs w:val="28"/>
          <w:lang w:val="el-GR"/>
        </w:rPr>
        <w:t>δε</w:t>
      </w:r>
      <w:r w:rsidR="000379BA">
        <w:rPr>
          <w:rFonts w:asciiTheme="minorBidi" w:hAnsiTheme="minorBidi"/>
          <w:sz w:val="28"/>
          <w:szCs w:val="28"/>
          <w:lang w:val="el-GR"/>
        </w:rPr>
        <w:t>υ</w:t>
      </w:r>
      <w:r>
        <w:rPr>
          <w:rFonts w:asciiTheme="minorBidi" w:hAnsiTheme="minorBidi"/>
          <w:sz w:val="28"/>
          <w:szCs w:val="28"/>
          <w:lang w:val="el-GR"/>
        </w:rPr>
        <w:t>του συνηγόρου της εφεσίβλητης η οποία, στο πλαίσιο της εμπεριστατωμένης της αγόρευσης, έκανε αναφορά σ</w:t>
      </w:r>
      <w:r w:rsidR="00096C35">
        <w:rPr>
          <w:rFonts w:asciiTheme="minorBidi" w:hAnsiTheme="minorBidi"/>
          <w:sz w:val="28"/>
          <w:szCs w:val="28"/>
          <w:lang w:val="el-GR"/>
        </w:rPr>
        <w:t>ε</w:t>
      </w:r>
      <w:r>
        <w:rPr>
          <w:rFonts w:asciiTheme="minorBidi" w:hAnsiTheme="minorBidi"/>
          <w:sz w:val="28"/>
          <w:szCs w:val="28"/>
          <w:lang w:val="el-GR"/>
        </w:rPr>
        <w:t xml:space="preserve"> </w:t>
      </w:r>
      <w:r w:rsidR="00096C35">
        <w:rPr>
          <w:rFonts w:asciiTheme="minorBidi" w:hAnsiTheme="minorBidi"/>
          <w:sz w:val="28"/>
          <w:szCs w:val="28"/>
          <w:lang w:val="el-GR"/>
        </w:rPr>
        <w:t>αποφάσεις του Δικαστηρίου της Ευρωπαϊκής Ένωσης (Δ</w:t>
      </w:r>
      <w:r w:rsidR="00BC4E14">
        <w:rPr>
          <w:rFonts w:asciiTheme="minorBidi" w:hAnsiTheme="minorBidi"/>
          <w:sz w:val="28"/>
          <w:szCs w:val="28"/>
          <w:lang w:val="el-GR"/>
        </w:rPr>
        <w:t>Ε</w:t>
      </w:r>
      <w:r w:rsidR="00096C35">
        <w:rPr>
          <w:rFonts w:asciiTheme="minorBidi" w:hAnsiTheme="minorBidi"/>
          <w:sz w:val="28"/>
          <w:szCs w:val="28"/>
          <w:lang w:val="el-GR"/>
        </w:rPr>
        <w:t>Ε)</w:t>
      </w:r>
      <w:r w:rsidR="00BC4E14">
        <w:rPr>
          <w:rFonts w:asciiTheme="minorBidi" w:hAnsiTheme="minorBidi"/>
          <w:sz w:val="28"/>
          <w:szCs w:val="28"/>
          <w:lang w:val="el-GR"/>
        </w:rPr>
        <w:t xml:space="preserve"> με τις οποίες</w:t>
      </w:r>
      <w:r w:rsidR="005A04C2">
        <w:rPr>
          <w:rFonts w:asciiTheme="minorBidi" w:hAnsiTheme="minorBidi"/>
          <w:sz w:val="28"/>
          <w:szCs w:val="28"/>
          <w:lang w:val="el-GR"/>
        </w:rPr>
        <w:t>, ως ανάφερε,</w:t>
      </w:r>
      <w:r w:rsidR="00BC4E14">
        <w:rPr>
          <w:rFonts w:asciiTheme="minorBidi" w:hAnsiTheme="minorBidi"/>
          <w:sz w:val="28"/>
          <w:szCs w:val="28"/>
          <w:lang w:val="el-GR"/>
        </w:rPr>
        <w:t xml:space="preserve"> αναγνωρίζεται </w:t>
      </w:r>
      <w:r w:rsidR="00785AA8">
        <w:rPr>
          <w:rFonts w:asciiTheme="minorBidi" w:hAnsiTheme="minorBidi"/>
          <w:sz w:val="28"/>
          <w:szCs w:val="28"/>
          <w:lang w:val="el-GR"/>
        </w:rPr>
        <w:t>ότι ο αποκλεισθείς προσφοροδότης δικαιούται να προβάλει οποιοδήποτε ισχυρισμό περί αποδοχής άλλου προσφέροντος, συμπεριλαμβανομένων των ισχυρισμών που δεν έχουν σχέση με τις πλημμέλειες λόγω των οποίων αποκλείστηκε η  προσφορά</w:t>
      </w:r>
      <w:r w:rsidR="0005717F">
        <w:rPr>
          <w:rFonts w:asciiTheme="minorBidi" w:hAnsiTheme="minorBidi"/>
          <w:sz w:val="28"/>
          <w:szCs w:val="28"/>
          <w:lang w:val="el-GR"/>
        </w:rPr>
        <w:t xml:space="preserve"> του</w:t>
      </w:r>
      <w:r w:rsidR="005A04C2">
        <w:rPr>
          <w:rStyle w:val="FootnoteReference"/>
          <w:rFonts w:asciiTheme="minorBidi" w:hAnsiTheme="minorBidi"/>
          <w:sz w:val="28"/>
          <w:szCs w:val="28"/>
          <w:lang w:val="el-GR"/>
        </w:rPr>
        <w:footnoteReference w:id="2"/>
      </w:r>
      <w:r w:rsidR="00785AA8">
        <w:rPr>
          <w:rFonts w:asciiTheme="minorBidi" w:hAnsiTheme="minorBidi"/>
          <w:sz w:val="28"/>
          <w:szCs w:val="28"/>
          <w:lang w:val="el-GR"/>
        </w:rPr>
        <w:t>.</w:t>
      </w:r>
      <w:r w:rsidR="004825A2">
        <w:rPr>
          <w:rFonts w:asciiTheme="minorBidi" w:hAnsiTheme="minorBidi"/>
          <w:sz w:val="28"/>
          <w:szCs w:val="28"/>
          <w:lang w:val="el-GR"/>
        </w:rPr>
        <w:t xml:space="preserve"> </w:t>
      </w:r>
      <w:r w:rsidR="0005717F">
        <w:rPr>
          <w:rFonts w:asciiTheme="minorBidi" w:hAnsiTheme="minorBidi"/>
          <w:sz w:val="28"/>
          <w:szCs w:val="28"/>
          <w:lang w:val="el-GR"/>
        </w:rPr>
        <w:t xml:space="preserve"> </w:t>
      </w:r>
      <w:r w:rsidR="001B7FE6">
        <w:rPr>
          <w:rFonts w:asciiTheme="minorBidi" w:hAnsiTheme="minorBidi"/>
          <w:sz w:val="28"/>
          <w:szCs w:val="28"/>
          <w:lang w:val="el-GR"/>
        </w:rPr>
        <w:t>Στο στάδιο τούτο</w:t>
      </w:r>
      <w:r w:rsidR="00E30956">
        <w:rPr>
          <w:rFonts w:asciiTheme="minorBidi" w:hAnsiTheme="minorBidi"/>
          <w:sz w:val="28"/>
          <w:szCs w:val="28"/>
          <w:lang w:val="el-GR"/>
        </w:rPr>
        <w:t>,</w:t>
      </w:r>
      <w:r w:rsidR="001B7FE6">
        <w:rPr>
          <w:rFonts w:asciiTheme="minorBidi" w:hAnsiTheme="minorBidi"/>
          <w:sz w:val="28"/>
          <w:szCs w:val="28"/>
          <w:lang w:val="el-GR"/>
        </w:rPr>
        <w:t xml:space="preserve"> παρεμβάλλεται ότι η υπόθεση </w:t>
      </w:r>
      <w:r w:rsidR="001B7FE6" w:rsidRPr="009D71BB">
        <w:rPr>
          <w:rFonts w:asciiTheme="minorBidi" w:hAnsiTheme="minorBidi"/>
          <w:b/>
          <w:bCs/>
          <w:i/>
          <w:iCs/>
          <w:sz w:val="28"/>
          <w:szCs w:val="28"/>
          <w:lang w:val="el-GR"/>
        </w:rPr>
        <w:t>ΝΑΜΑ</w:t>
      </w:r>
      <w:r w:rsidR="001B7FE6">
        <w:rPr>
          <w:rFonts w:asciiTheme="minorBidi" w:hAnsiTheme="minorBidi"/>
          <w:sz w:val="28"/>
          <w:szCs w:val="28"/>
          <w:lang w:val="el-GR"/>
        </w:rPr>
        <w:t>, στην οποία έκαμε αναφορά η συνήγορος της εφεσίβλητης,</w:t>
      </w:r>
      <w:r w:rsidR="009E30EE">
        <w:rPr>
          <w:rFonts w:asciiTheme="minorBidi" w:hAnsiTheme="minorBidi"/>
          <w:sz w:val="28"/>
          <w:szCs w:val="28"/>
          <w:lang w:val="el-GR"/>
        </w:rPr>
        <w:t xml:space="preserve"> αφορούσε</w:t>
      </w:r>
      <w:r w:rsidR="00D5043D">
        <w:rPr>
          <w:rFonts w:asciiTheme="minorBidi" w:hAnsiTheme="minorBidi"/>
          <w:sz w:val="28"/>
          <w:szCs w:val="28"/>
          <w:lang w:val="el-GR"/>
        </w:rPr>
        <w:t xml:space="preserve"> ουσιαστικά</w:t>
      </w:r>
      <w:r w:rsidR="009E30EE">
        <w:rPr>
          <w:rFonts w:asciiTheme="minorBidi" w:hAnsiTheme="minorBidi"/>
          <w:sz w:val="28"/>
          <w:szCs w:val="28"/>
          <w:lang w:val="el-GR"/>
        </w:rPr>
        <w:t xml:space="preserve"> ασφαλιστικά μέτρα και</w:t>
      </w:r>
      <w:r w:rsidR="001B7FE6">
        <w:rPr>
          <w:rFonts w:asciiTheme="minorBidi" w:hAnsiTheme="minorBidi"/>
          <w:sz w:val="28"/>
          <w:szCs w:val="28"/>
          <w:lang w:val="el-GR"/>
        </w:rPr>
        <w:t xml:space="preserve"> το ΔΕΕ αποφάνθηκε ότι</w:t>
      </w:r>
      <w:r w:rsidR="009E30EE" w:rsidRPr="009E30EE">
        <w:rPr>
          <w:rFonts w:asciiTheme="minorBidi" w:hAnsiTheme="minorBidi"/>
          <w:sz w:val="28"/>
          <w:szCs w:val="28"/>
          <w:lang w:val="el-GR"/>
        </w:rPr>
        <w:t xml:space="preserve">: </w:t>
      </w:r>
      <w:r w:rsidR="009E30EE">
        <w:rPr>
          <w:rFonts w:asciiTheme="minorBidi" w:hAnsiTheme="minorBidi"/>
          <w:sz w:val="28"/>
          <w:szCs w:val="28"/>
          <w:lang w:val="el-GR"/>
        </w:rPr>
        <w:t>«</w:t>
      </w:r>
      <w:r w:rsidR="009E30EE" w:rsidRPr="009E30EE">
        <w:rPr>
          <w:rFonts w:asciiTheme="minorBidi" w:hAnsiTheme="minorBidi"/>
          <w:i/>
          <w:iCs/>
          <w:sz w:val="28"/>
          <w:szCs w:val="28"/>
          <w:lang w:val="el-GR"/>
        </w:rPr>
        <w:t>…</w:t>
      </w:r>
      <w:r w:rsidR="001B7FE6" w:rsidRPr="009E30EE">
        <w:rPr>
          <w:rFonts w:asciiTheme="minorBidi" w:hAnsiTheme="minorBidi"/>
          <w:i/>
          <w:iCs/>
          <w:sz w:val="28"/>
          <w:szCs w:val="28"/>
          <w:lang w:val="el-GR"/>
        </w:rPr>
        <w:t xml:space="preserve"> ένας προσφέρων ο οποίος αποκλείστηκε από διαδικασία σύναψης δημόσιας σύμβασης σε στάδιο προγενέστερο του σταδίου της ανάθεσης της σύμβασης αυτής και του οποίου η αίτηση για την αναστολή εκτέλεσης της απόφασης αποκλεισμού του από την διαδικασία αυτή απορρίφθηκε μπορεί να προβάλει, με την ταυτοχρόνως ασκηθείσα αίτηση του για την αναστολή εκτέλεσης της απόφασης περί αποδοχής της προσφοράς άλλου προσφέροντος, όλους τους ισχυρισμούς που αφορούν παραβίαση της ενωσιακής νομοθεσίας περί δημοσίων συμβάσεων ή των εθνικών κανόνων μεταφοράς της νομοθεσίας αυτής, συμπεριλαμβανομένων των ισχυρισμών που δεν έχουν σχέση με τις πλημμέλειες λόγω των  οποίων αποκλείστηκε η  προσφορά του.   Η δυνατότητα αυτή δεν επηρεάζεται από το γεγονός ότι απορρίφθηκε η προδικαστική προσφυγή ενώπιον ανεξάρτητου εθνικού οργάνου, την οποία έπρεπε, βάσει του εθνικού δικαίου, να ασκήσει προηγουμένως ο εν λόγω προσφέρων κατά της απόφασης αποκλεισμού του,  εφόσον η απόρριψη αυτή δεν έχει αποκτήσει ισχύ δεδικασμένου</w:t>
      </w:r>
      <w:r w:rsidR="009E30EE">
        <w:rPr>
          <w:rFonts w:asciiTheme="minorBidi" w:hAnsiTheme="minorBidi"/>
          <w:sz w:val="28"/>
          <w:szCs w:val="28"/>
          <w:lang w:val="el-GR"/>
        </w:rPr>
        <w:t>»</w:t>
      </w:r>
      <w:r w:rsidR="001B7FE6">
        <w:rPr>
          <w:rFonts w:asciiTheme="minorBidi" w:hAnsiTheme="minorBidi"/>
          <w:sz w:val="28"/>
          <w:szCs w:val="28"/>
          <w:lang w:val="el-GR"/>
        </w:rPr>
        <w:t>.</w:t>
      </w:r>
    </w:p>
    <w:p w14:paraId="555E0F29" w14:textId="472AC837" w:rsidR="00C14325" w:rsidRDefault="009E30EE" w:rsidP="0049153A">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p>
    <w:p w14:paraId="795E4C4D" w14:textId="30B47636" w:rsidR="008E0241" w:rsidRDefault="00C14325" w:rsidP="0049153A">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9E30EE">
        <w:rPr>
          <w:rFonts w:asciiTheme="minorBidi" w:hAnsiTheme="minorBidi"/>
          <w:sz w:val="28"/>
          <w:szCs w:val="28"/>
          <w:lang w:val="el-GR"/>
        </w:rPr>
        <w:t xml:space="preserve">Ήταν η θέση της ευπαιδεύτου συνηγόρου </w:t>
      </w:r>
      <w:r w:rsidR="00E30956">
        <w:rPr>
          <w:rFonts w:asciiTheme="minorBidi" w:hAnsiTheme="minorBidi"/>
          <w:sz w:val="28"/>
          <w:szCs w:val="28"/>
          <w:lang w:val="el-GR"/>
        </w:rPr>
        <w:t xml:space="preserve">της  εφεσίβλητης </w:t>
      </w:r>
      <w:r w:rsidR="009E30EE">
        <w:rPr>
          <w:rFonts w:asciiTheme="minorBidi" w:hAnsiTheme="minorBidi"/>
          <w:sz w:val="28"/>
          <w:szCs w:val="28"/>
          <w:lang w:val="el-GR"/>
        </w:rPr>
        <w:t>ότι</w:t>
      </w:r>
      <w:r w:rsidR="009D308D">
        <w:rPr>
          <w:rFonts w:asciiTheme="minorBidi" w:hAnsiTheme="minorBidi"/>
          <w:sz w:val="28"/>
          <w:szCs w:val="28"/>
          <w:lang w:val="el-GR"/>
        </w:rPr>
        <w:t>,</w:t>
      </w:r>
      <w:r w:rsidR="009E30EE">
        <w:rPr>
          <w:rFonts w:asciiTheme="minorBidi" w:hAnsiTheme="minorBidi"/>
          <w:sz w:val="28"/>
          <w:szCs w:val="28"/>
          <w:lang w:val="el-GR"/>
        </w:rPr>
        <w:t xml:space="preserve"> το Ενωσιακό Δίκαιο υπερέχει έναντι του Εθνικού Δικαίου και έτσι</w:t>
      </w:r>
      <w:r w:rsidR="009D308D">
        <w:rPr>
          <w:rFonts w:asciiTheme="minorBidi" w:hAnsiTheme="minorBidi"/>
          <w:sz w:val="28"/>
          <w:szCs w:val="28"/>
          <w:lang w:val="el-GR"/>
        </w:rPr>
        <w:t>,</w:t>
      </w:r>
      <w:r w:rsidR="009E30EE">
        <w:rPr>
          <w:rFonts w:asciiTheme="minorBidi" w:hAnsiTheme="minorBidi"/>
          <w:sz w:val="28"/>
          <w:szCs w:val="28"/>
          <w:lang w:val="el-GR"/>
        </w:rPr>
        <w:t xml:space="preserve"> ορθά το πρωτόδικο Δικαστήριο εξέτασε τους λόγους ακύρωσης  παρά το ότι αποφάνθηκε</w:t>
      </w:r>
      <w:r w:rsidR="009D71BB">
        <w:rPr>
          <w:rFonts w:asciiTheme="minorBidi" w:hAnsiTheme="minorBidi"/>
          <w:sz w:val="28"/>
          <w:szCs w:val="28"/>
          <w:lang w:val="el-GR"/>
        </w:rPr>
        <w:t>,</w:t>
      </w:r>
      <w:r w:rsidR="009E30EE">
        <w:rPr>
          <w:rFonts w:asciiTheme="minorBidi" w:hAnsiTheme="minorBidi"/>
          <w:sz w:val="28"/>
          <w:szCs w:val="28"/>
          <w:lang w:val="el-GR"/>
        </w:rPr>
        <w:t xml:space="preserve"> ότι ορθά αποκλείστηκε από τον διαγωνισμό η εφεσίβλητη.</w:t>
      </w:r>
      <w:r w:rsidR="00376091">
        <w:rPr>
          <w:rFonts w:asciiTheme="minorBidi" w:hAnsiTheme="minorBidi"/>
          <w:sz w:val="28"/>
          <w:szCs w:val="28"/>
          <w:lang w:val="el-GR"/>
        </w:rPr>
        <w:t xml:space="preserve">  Αναφορικά δε με τον λόγο έφεσης περί μη δικογράφησης και των όσων σχετικά ανέπτυξε ο ευπαίδευτος συνήγορος του εφεσείοντα,</w:t>
      </w:r>
      <w:r w:rsidR="00580E46">
        <w:rPr>
          <w:rFonts w:asciiTheme="minorBidi" w:hAnsiTheme="minorBidi"/>
          <w:sz w:val="28"/>
          <w:szCs w:val="28"/>
          <w:lang w:val="el-GR"/>
        </w:rPr>
        <w:t xml:space="preserve"> αναγνώρισε τη γενικότητα των ισχυρισμών που προβάλλονται </w:t>
      </w:r>
      <w:r w:rsidR="001462D8">
        <w:rPr>
          <w:rFonts w:asciiTheme="minorBidi" w:hAnsiTheme="minorBidi"/>
          <w:sz w:val="28"/>
          <w:szCs w:val="28"/>
          <w:lang w:val="el-GR"/>
        </w:rPr>
        <w:t xml:space="preserve">καθότι, ως δήλωσε, </w:t>
      </w:r>
      <w:r w:rsidR="00580E46">
        <w:rPr>
          <w:rFonts w:asciiTheme="minorBidi" w:hAnsiTheme="minorBidi"/>
          <w:sz w:val="28"/>
          <w:szCs w:val="28"/>
          <w:lang w:val="el-GR"/>
        </w:rPr>
        <w:t>δεν είχε  πρόσβαση στο διοικητικό φάκελο</w:t>
      </w:r>
      <w:r w:rsidR="001462D8">
        <w:rPr>
          <w:rFonts w:asciiTheme="minorBidi" w:hAnsiTheme="minorBidi"/>
          <w:sz w:val="28"/>
          <w:szCs w:val="28"/>
          <w:lang w:val="el-GR"/>
        </w:rPr>
        <w:t>.</w:t>
      </w:r>
      <w:r w:rsidR="00580E46">
        <w:rPr>
          <w:rFonts w:asciiTheme="minorBidi" w:hAnsiTheme="minorBidi"/>
          <w:sz w:val="28"/>
          <w:szCs w:val="28"/>
          <w:lang w:val="el-GR"/>
        </w:rPr>
        <w:t xml:space="preserve"> </w:t>
      </w:r>
      <w:r w:rsidR="001462D8">
        <w:rPr>
          <w:rFonts w:asciiTheme="minorBidi" w:hAnsiTheme="minorBidi"/>
          <w:sz w:val="28"/>
          <w:szCs w:val="28"/>
          <w:lang w:val="el-GR"/>
        </w:rPr>
        <w:t>Ε</w:t>
      </w:r>
      <w:r w:rsidR="00580E46">
        <w:rPr>
          <w:rFonts w:asciiTheme="minorBidi" w:hAnsiTheme="minorBidi"/>
          <w:sz w:val="28"/>
          <w:szCs w:val="28"/>
          <w:lang w:val="el-GR"/>
        </w:rPr>
        <w:t>πισήμανε</w:t>
      </w:r>
      <w:r w:rsidR="001462D8">
        <w:rPr>
          <w:rFonts w:asciiTheme="minorBidi" w:hAnsiTheme="minorBidi"/>
          <w:sz w:val="28"/>
          <w:szCs w:val="28"/>
          <w:lang w:val="el-GR"/>
        </w:rPr>
        <w:t xml:space="preserve"> δε </w:t>
      </w:r>
      <w:r w:rsidR="00376091">
        <w:rPr>
          <w:rFonts w:asciiTheme="minorBidi" w:hAnsiTheme="minorBidi"/>
          <w:sz w:val="28"/>
          <w:szCs w:val="28"/>
          <w:lang w:val="el-GR"/>
        </w:rPr>
        <w:t>ότι στ</w:t>
      </w:r>
      <w:r w:rsidR="00C77B1C">
        <w:rPr>
          <w:rFonts w:asciiTheme="minorBidi" w:hAnsiTheme="minorBidi"/>
          <w:sz w:val="28"/>
          <w:szCs w:val="28"/>
          <w:lang w:val="el-GR"/>
        </w:rPr>
        <w:t>α</w:t>
      </w:r>
      <w:r w:rsidR="00376091">
        <w:rPr>
          <w:rFonts w:asciiTheme="minorBidi" w:hAnsiTheme="minorBidi"/>
          <w:sz w:val="28"/>
          <w:szCs w:val="28"/>
          <w:lang w:val="el-GR"/>
        </w:rPr>
        <w:t xml:space="preserve"> νομικ</w:t>
      </w:r>
      <w:r w:rsidR="00C77B1C">
        <w:rPr>
          <w:rFonts w:asciiTheme="minorBidi" w:hAnsiTheme="minorBidi"/>
          <w:sz w:val="28"/>
          <w:szCs w:val="28"/>
          <w:lang w:val="el-GR"/>
        </w:rPr>
        <w:t>ά</w:t>
      </w:r>
      <w:r w:rsidR="00376091">
        <w:rPr>
          <w:rFonts w:asciiTheme="minorBidi" w:hAnsiTheme="minorBidi"/>
          <w:sz w:val="28"/>
          <w:szCs w:val="28"/>
          <w:lang w:val="el-GR"/>
        </w:rPr>
        <w:t xml:space="preserve"> </w:t>
      </w:r>
      <w:r w:rsidR="00C77B1C">
        <w:rPr>
          <w:rFonts w:asciiTheme="minorBidi" w:hAnsiTheme="minorBidi"/>
          <w:sz w:val="28"/>
          <w:szCs w:val="28"/>
          <w:lang w:val="el-GR"/>
        </w:rPr>
        <w:t>σημεία</w:t>
      </w:r>
      <w:r w:rsidR="00376091">
        <w:rPr>
          <w:rFonts w:asciiTheme="minorBidi" w:hAnsiTheme="minorBidi"/>
          <w:sz w:val="28"/>
          <w:szCs w:val="28"/>
          <w:lang w:val="el-GR"/>
        </w:rPr>
        <w:t xml:space="preserve"> της αίτησης ακύρωσης προβάλλεται </w:t>
      </w:r>
      <w:r w:rsidR="005E7794">
        <w:rPr>
          <w:rFonts w:asciiTheme="minorBidi" w:hAnsiTheme="minorBidi"/>
          <w:sz w:val="28"/>
          <w:szCs w:val="28"/>
          <w:lang w:val="el-GR"/>
        </w:rPr>
        <w:t>ότι η απόφαση του εφεσείοντα παραβιάζει την αρχή</w:t>
      </w:r>
      <w:r w:rsidR="001B7FE6">
        <w:rPr>
          <w:rFonts w:asciiTheme="minorBidi" w:hAnsiTheme="minorBidi"/>
          <w:sz w:val="28"/>
          <w:szCs w:val="28"/>
          <w:lang w:val="el-GR"/>
        </w:rPr>
        <w:t xml:space="preserve"> </w:t>
      </w:r>
      <w:r w:rsidR="005E7794">
        <w:rPr>
          <w:rFonts w:asciiTheme="minorBidi" w:hAnsiTheme="minorBidi"/>
          <w:sz w:val="28"/>
          <w:szCs w:val="28"/>
          <w:lang w:val="el-GR"/>
        </w:rPr>
        <w:t xml:space="preserve">της χρηστής διοίκησης, της δικαιολογημένης εμπιστοσύνης των διοικούμενων προς τη διοίκηση και/ή την αρχή της συνεπούς συμπεριφοράς της διοίκησης, την αρχή της ίσης μεταχείρισης και την αρχή της διαφάνειας. </w:t>
      </w:r>
      <w:r w:rsidR="009A415A">
        <w:rPr>
          <w:rFonts w:asciiTheme="minorBidi" w:hAnsiTheme="minorBidi"/>
          <w:sz w:val="28"/>
          <w:szCs w:val="28"/>
          <w:lang w:val="el-GR"/>
        </w:rPr>
        <w:t xml:space="preserve"> Εν κατακλείδι, ήταν η θέση της ότι η έφεση θα πρέπει να απορριφθεί.</w:t>
      </w:r>
    </w:p>
    <w:p w14:paraId="32971594" w14:textId="77777777" w:rsidR="008E0241" w:rsidRDefault="008E0241" w:rsidP="0049153A">
      <w:pPr>
        <w:spacing w:line="480" w:lineRule="auto"/>
        <w:jc w:val="both"/>
        <w:rPr>
          <w:rFonts w:asciiTheme="minorBidi" w:hAnsiTheme="minorBidi"/>
          <w:sz w:val="28"/>
          <w:szCs w:val="28"/>
          <w:lang w:val="el-GR"/>
        </w:rPr>
      </w:pPr>
    </w:p>
    <w:p w14:paraId="257A990C" w14:textId="1627B635" w:rsidR="00B73B81" w:rsidRDefault="008E0241" w:rsidP="0049153A">
      <w:pPr>
        <w:spacing w:line="480" w:lineRule="auto"/>
        <w:jc w:val="both"/>
        <w:rPr>
          <w:rFonts w:asciiTheme="minorBidi" w:hAnsiTheme="minorBidi"/>
          <w:sz w:val="28"/>
          <w:szCs w:val="28"/>
          <w:lang w:val="el-GR"/>
        </w:rPr>
      </w:pPr>
      <w:r>
        <w:rPr>
          <w:rFonts w:asciiTheme="minorBidi" w:hAnsiTheme="minorBidi"/>
          <w:sz w:val="28"/>
          <w:szCs w:val="28"/>
          <w:lang w:val="el-GR"/>
        </w:rPr>
        <w:t xml:space="preserve">    Ακολούθως</w:t>
      </w:r>
      <w:r w:rsidR="009D71BB">
        <w:rPr>
          <w:rFonts w:asciiTheme="minorBidi" w:hAnsiTheme="minorBidi"/>
          <w:sz w:val="28"/>
          <w:szCs w:val="28"/>
          <w:lang w:val="el-GR"/>
        </w:rPr>
        <w:t>,</w:t>
      </w:r>
      <w:r>
        <w:rPr>
          <w:rFonts w:asciiTheme="minorBidi" w:hAnsiTheme="minorBidi"/>
          <w:sz w:val="28"/>
          <w:szCs w:val="28"/>
          <w:lang w:val="el-GR"/>
        </w:rPr>
        <w:t xml:space="preserve"> θα εξεταστούν σωρευτικά οι λόγοι έφεσης ότι λανθασμένα</w:t>
      </w:r>
      <w:r w:rsidR="00E110DB">
        <w:rPr>
          <w:rFonts w:asciiTheme="minorBidi" w:hAnsiTheme="minorBidi"/>
          <w:sz w:val="28"/>
          <w:szCs w:val="28"/>
          <w:lang w:val="el-GR"/>
        </w:rPr>
        <w:t>,</w:t>
      </w:r>
      <w:r>
        <w:rPr>
          <w:rFonts w:asciiTheme="minorBidi" w:hAnsiTheme="minorBidi"/>
          <w:sz w:val="28"/>
          <w:szCs w:val="28"/>
          <w:lang w:val="el-GR"/>
        </w:rPr>
        <w:t xml:space="preserve"> </w:t>
      </w:r>
      <w:r w:rsidR="008A76B9">
        <w:rPr>
          <w:rFonts w:asciiTheme="minorBidi" w:hAnsiTheme="minorBidi"/>
          <w:sz w:val="28"/>
          <w:szCs w:val="28"/>
          <w:lang w:val="el-GR"/>
        </w:rPr>
        <w:t>κατά παράβαση του δεσμευτικού προηγούμενου, το πρωτόδικο Δικαστήριο κατέληξε στο συμπέρασμα ότι ο αποκλεισθείς οικονομικός φορέας έχει  έννομο συμφέρον να προσβάλει την απόφαση κατακύρωσης στον επιτυχόντα προσφοροδότη για  λόγους που αφορούν στην κατ’ ισχυρισμόν άνιση μεταχείριση του (λόγοι έφεσης 1 και 2)</w:t>
      </w:r>
      <w:r w:rsidR="001B7FE6">
        <w:rPr>
          <w:rFonts w:asciiTheme="minorBidi" w:hAnsiTheme="minorBidi"/>
          <w:sz w:val="28"/>
          <w:szCs w:val="28"/>
          <w:lang w:val="el-GR"/>
        </w:rPr>
        <w:t xml:space="preserve"> </w:t>
      </w:r>
      <w:r w:rsidR="008A76B9">
        <w:rPr>
          <w:rFonts w:asciiTheme="minorBidi" w:hAnsiTheme="minorBidi"/>
          <w:sz w:val="28"/>
          <w:szCs w:val="28"/>
          <w:lang w:val="el-GR"/>
        </w:rPr>
        <w:t>και περαιτέρω ότι λανθασμένα εξετάστηκε λόγος ακυρότητας ο οποίος δεν δικογραφήθηκε πλήρως</w:t>
      </w:r>
      <w:r w:rsidR="008348F3">
        <w:rPr>
          <w:rFonts w:asciiTheme="minorBidi" w:hAnsiTheme="minorBidi"/>
          <w:sz w:val="28"/>
          <w:szCs w:val="28"/>
          <w:lang w:val="el-GR"/>
        </w:rPr>
        <w:t xml:space="preserve"> (λόγος έφεσης 5)</w:t>
      </w:r>
      <w:r w:rsidR="008A76B9">
        <w:rPr>
          <w:rFonts w:asciiTheme="minorBidi" w:hAnsiTheme="minorBidi"/>
          <w:sz w:val="28"/>
          <w:szCs w:val="28"/>
          <w:lang w:val="el-GR"/>
        </w:rPr>
        <w:t>.</w:t>
      </w:r>
      <w:r w:rsidR="008348F3">
        <w:rPr>
          <w:rFonts w:asciiTheme="minorBidi" w:hAnsiTheme="minorBidi"/>
          <w:sz w:val="28"/>
          <w:szCs w:val="28"/>
          <w:lang w:val="el-GR"/>
        </w:rPr>
        <w:t xml:space="preserve">   </w:t>
      </w:r>
    </w:p>
    <w:p w14:paraId="0C3BA878" w14:textId="77777777" w:rsidR="00967555" w:rsidRDefault="00967555" w:rsidP="0049153A">
      <w:pPr>
        <w:spacing w:line="480" w:lineRule="auto"/>
        <w:jc w:val="both"/>
        <w:rPr>
          <w:rFonts w:asciiTheme="minorBidi" w:hAnsiTheme="minorBidi"/>
          <w:sz w:val="28"/>
          <w:szCs w:val="28"/>
          <w:lang w:val="el-GR"/>
        </w:rPr>
      </w:pPr>
    </w:p>
    <w:p w14:paraId="0155DBFB" w14:textId="2026F32E" w:rsidR="00967555" w:rsidRDefault="00967555" w:rsidP="0049153A">
      <w:pPr>
        <w:spacing w:line="480" w:lineRule="auto"/>
        <w:jc w:val="both"/>
        <w:rPr>
          <w:rFonts w:asciiTheme="minorBidi" w:hAnsiTheme="minorBidi"/>
          <w:sz w:val="28"/>
          <w:szCs w:val="28"/>
          <w:lang w:val="el-GR"/>
        </w:rPr>
      </w:pPr>
      <w:r>
        <w:rPr>
          <w:rFonts w:asciiTheme="minorBidi" w:hAnsiTheme="minorBidi"/>
          <w:sz w:val="28"/>
          <w:szCs w:val="28"/>
          <w:lang w:val="el-GR"/>
        </w:rPr>
        <w:t xml:space="preserve">    Η ύπαρξη ή  μη έννομου συμφέροντος αποφασίζεται με βάση τα ιδιαίτερα περιστατικά της κάθε υπόθεσης και είναι ζήτημα  ουσίας.</w:t>
      </w:r>
      <w:r w:rsidR="00B819E2">
        <w:rPr>
          <w:rFonts w:asciiTheme="minorBidi" w:hAnsiTheme="minorBidi"/>
          <w:sz w:val="28"/>
          <w:szCs w:val="28"/>
          <w:lang w:val="el-GR"/>
        </w:rPr>
        <w:t xml:space="preserve">  Πρέπει να τεκμηριώνεται από τον προσφεύγοντα και η συνδρομή του εξετάζεται αυτεπάγγελτα από το Δικαστήριο όπως όλες οι προϋποθέσεις παραδεκτού της προσφυγής.</w:t>
      </w:r>
    </w:p>
    <w:p w14:paraId="1330E4D6" w14:textId="77777777" w:rsidR="00967555" w:rsidRDefault="00967555" w:rsidP="0049153A">
      <w:pPr>
        <w:spacing w:line="480" w:lineRule="auto"/>
        <w:jc w:val="both"/>
        <w:rPr>
          <w:rFonts w:asciiTheme="minorBidi" w:hAnsiTheme="minorBidi"/>
          <w:sz w:val="28"/>
          <w:szCs w:val="28"/>
          <w:lang w:val="el-GR"/>
        </w:rPr>
      </w:pPr>
    </w:p>
    <w:p w14:paraId="7FD755FF" w14:textId="0F9A1A16" w:rsidR="001826B1" w:rsidRDefault="00B73B81" w:rsidP="00B3347F">
      <w:pPr>
        <w:spacing w:line="480" w:lineRule="auto"/>
        <w:jc w:val="both"/>
        <w:rPr>
          <w:rFonts w:asciiTheme="minorBidi" w:hAnsiTheme="minorBidi"/>
          <w:sz w:val="28"/>
          <w:szCs w:val="28"/>
          <w:lang w:val="el-GR"/>
        </w:rPr>
      </w:pPr>
      <w:r>
        <w:rPr>
          <w:rFonts w:asciiTheme="minorBidi" w:hAnsiTheme="minorBidi"/>
          <w:sz w:val="28"/>
          <w:szCs w:val="28"/>
          <w:lang w:val="el-GR"/>
        </w:rPr>
        <w:t xml:space="preserve">    Αναφορικά με το ζήτημα του έννομου συμφέροντος αποκλεισθέντος προσφοροδότη να αμφισβητήσει την κατακύρωση </w:t>
      </w:r>
      <w:r w:rsidR="004C69B9">
        <w:rPr>
          <w:rFonts w:asciiTheme="minorBidi" w:hAnsiTheme="minorBidi"/>
          <w:sz w:val="28"/>
          <w:szCs w:val="28"/>
          <w:lang w:val="el-GR"/>
        </w:rPr>
        <w:t>τους</w:t>
      </w:r>
      <w:r>
        <w:rPr>
          <w:rFonts w:asciiTheme="minorBidi" w:hAnsiTheme="minorBidi"/>
          <w:sz w:val="28"/>
          <w:szCs w:val="28"/>
          <w:lang w:val="el-GR"/>
        </w:rPr>
        <w:t xml:space="preserve"> προσφοράς σε άλλο προσφοροδότη, κρίνουμε ορθ</w:t>
      </w:r>
      <w:r w:rsidR="00D76196">
        <w:rPr>
          <w:rFonts w:asciiTheme="minorBidi" w:hAnsiTheme="minorBidi"/>
          <w:sz w:val="28"/>
          <w:szCs w:val="28"/>
          <w:lang w:val="el-GR"/>
        </w:rPr>
        <w:t>ολογικό</w:t>
      </w:r>
      <w:r>
        <w:rPr>
          <w:rFonts w:asciiTheme="minorBidi" w:hAnsiTheme="minorBidi"/>
          <w:sz w:val="28"/>
          <w:szCs w:val="28"/>
          <w:lang w:val="el-GR"/>
        </w:rPr>
        <w:t xml:space="preserve"> να αναφερθούμε</w:t>
      </w:r>
      <w:r w:rsidR="00D76196">
        <w:rPr>
          <w:rFonts w:asciiTheme="minorBidi" w:hAnsiTheme="minorBidi"/>
          <w:sz w:val="28"/>
          <w:szCs w:val="28"/>
          <w:lang w:val="el-GR"/>
        </w:rPr>
        <w:t>, κατ’  αρχάς,</w:t>
      </w:r>
      <w:r w:rsidR="00B3347F">
        <w:rPr>
          <w:rFonts w:asciiTheme="minorBidi" w:hAnsiTheme="minorBidi"/>
          <w:sz w:val="28"/>
          <w:szCs w:val="28"/>
          <w:lang w:val="el-GR"/>
        </w:rPr>
        <w:t xml:space="preserve"> στη νομολογία του Ανωτάτου Δικαστηρίου και δη</w:t>
      </w:r>
      <w:r>
        <w:rPr>
          <w:rFonts w:asciiTheme="minorBidi" w:hAnsiTheme="minorBidi"/>
          <w:sz w:val="28"/>
          <w:szCs w:val="28"/>
          <w:lang w:val="el-GR"/>
        </w:rPr>
        <w:t xml:space="preserve"> </w:t>
      </w:r>
      <w:r w:rsidR="009D71BB">
        <w:rPr>
          <w:rFonts w:asciiTheme="minorBidi" w:hAnsiTheme="minorBidi"/>
          <w:sz w:val="28"/>
          <w:szCs w:val="28"/>
          <w:lang w:val="el-GR"/>
        </w:rPr>
        <w:t>στις</w:t>
      </w:r>
      <w:r>
        <w:rPr>
          <w:rFonts w:asciiTheme="minorBidi" w:hAnsiTheme="minorBidi"/>
          <w:sz w:val="28"/>
          <w:szCs w:val="28"/>
          <w:lang w:val="el-GR"/>
        </w:rPr>
        <w:t xml:space="preserve"> αποφάσεις </w:t>
      </w:r>
      <w:r w:rsidRPr="006B4B3C">
        <w:rPr>
          <w:rFonts w:asciiTheme="minorBidi" w:hAnsiTheme="minorBidi"/>
          <w:b/>
          <w:bCs/>
          <w:i/>
          <w:iCs/>
          <w:sz w:val="28"/>
          <w:szCs w:val="28"/>
          <w:lang w:val="el-GR"/>
        </w:rPr>
        <w:t xml:space="preserve">Δημοκρατία </w:t>
      </w:r>
      <w:r w:rsidRPr="006B4B3C">
        <w:rPr>
          <w:rFonts w:asciiTheme="minorBidi" w:hAnsiTheme="minorBidi"/>
          <w:b/>
          <w:bCs/>
          <w:i/>
          <w:iCs/>
          <w:sz w:val="28"/>
          <w:szCs w:val="28"/>
        </w:rPr>
        <w:t>v</w:t>
      </w:r>
      <w:r w:rsidRPr="006B4B3C">
        <w:rPr>
          <w:rFonts w:asciiTheme="minorBidi" w:hAnsiTheme="minorBidi"/>
          <w:b/>
          <w:bCs/>
          <w:i/>
          <w:iCs/>
          <w:sz w:val="28"/>
          <w:szCs w:val="28"/>
          <w:lang w:val="el-GR"/>
        </w:rPr>
        <w:t>. Μάριος Θεοχαρίδης Λτδ</w:t>
      </w:r>
      <w:r w:rsidRPr="006B4B3C">
        <w:rPr>
          <w:rFonts w:asciiTheme="minorBidi" w:hAnsiTheme="minorBidi"/>
          <w:i/>
          <w:iCs/>
          <w:sz w:val="28"/>
          <w:szCs w:val="28"/>
          <w:lang w:val="el-GR"/>
        </w:rPr>
        <w:t xml:space="preserve"> </w:t>
      </w:r>
      <w:r w:rsidRPr="005438D2">
        <w:rPr>
          <w:rFonts w:asciiTheme="minorBidi" w:hAnsiTheme="minorBidi"/>
          <w:b/>
          <w:bCs/>
          <w:i/>
          <w:iCs/>
          <w:sz w:val="28"/>
          <w:szCs w:val="28"/>
          <w:lang w:val="el-GR"/>
        </w:rPr>
        <w:t>(2008) 3 Α.Α.Δ 488</w:t>
      </w:r>
      <w:r w:rsidRPr="005438D2">
        <w:rPr>
          <w:rFonts w:asciiTheme="minorBidi" w:hAnsiTheme="minorBidi"/>
          <w:b/>
          <w:bCs/>
          <w:sz w:val="28"/>
          <w:szCs w:val="28"/>
          <w:lang w:val="el-GR"/>
        </w:rPr>
        <w:t xml:space="preserve"> </w:t>
      </w:r>
      <w:r>
        <w:rPr>
          <w:rFonts w:asciiTheme="minorBidi" w:hAnsiTheme="minorBidi"/>
          <w:sz w:val="28"/>
          <w:szCs w:val="28"/>
          <w:lang w:val="el-GR"/>
        </w:rPr>
        <w:t xml:space="preserve">και </w:t>
      </w:r>
      <w:r w:rsidRPr="005438D2">
        <w:rPr>
          <w:rFonts w:asciiTheme="minorBidi" w:hAnsiTheme="minorBidi"/>
          <w:b/>
          <w:bCs/>
          <w:i/>
          <w:iCs/>
          <w:sz w:val="28"/>
          <w:szCs w:val="28"/>
          <w:lang w:val="el-GR"/>
        </w:rPr>
        <w:t>Αναθεωρητική</w:t>
      </w:r>
      <w:r w:rsidR="00F43A15">
        <w:rPr>
          <w:rFonts w:asciiTheme="minorBidi" w:hAnsiTheme="minorBidi"/>
          <w:b/>
          <w:bCs/>
          <w:i/>
          <w:iCs/>
          <w:sz w:val="28"/>
          <w:szCs w:val="28"/>
          <w:lang w:val="el-GR"/>
        </w:rPr>
        <w:t xml:space="preserve"> </w:t>
      </w:r>
      <w:r w:rsidRPr="005438D2">
        <w:rPr>
          <w:rFonts w:asciiTheme="minorBidi" w:hAnsiTheme="minorBidi"/>
          <w:b/>
          <w:bCs/>
          <w:i/>
          <w:iCs/>
          <w:sz w:val="28"/>
          <w:szCs w:val="28"/>
          <w:lang w:val="el-GR"/>
        </w:rPr>
        <w:t>Αρχή Προσφορών v</w:t>
      </w:r>
      <w:r>
        <w:rPr>
          <w:rFonts w:asciiTheme="minorBidi" w:hAnsiTheme="minorBidi"/>
          <w:b/>
          <w:bCs/>
          <w:i/>
          <w:iCs/>
          <w:sz w:val="28"/>
          <w:szCs w:val="28"/>
          <w:lang w:val="el-GR"/>
        </w:rPr>
        <w:t>.</w:t>
      </w:r>
      <w:r w:rsidRPr="005438D2">
        <w:rPr>
          <w:rFonts w:asciiTheme="minorBidi" w:hAnsiTheme="minorBidi"/>
          <w:b/>
          <w:bCs/>
          <w:i/>
          <w:iCs/>
          <w:sz w:val="28"/>
          <w:szCs w:val="28"/>
          <w:lang w:val="el-GR"/>
        </w:rPr>
        <w:t xml:space="preserve"> </w:t>
      </w:r>
      <w:r w:rsidRPr="005438D2">
        <w:rPr>
          <w:rFonts w:asciiTheme="minorBidi" w:hAnsiTheme="minorBidi"/>
          <w:b/>
          <w:bCs/>
          <w:i/>
          <w:iCs/>
          <w:sz w:val="28"/>
          <w:szCs w:val="28"/>
        </w:rPr>
        <w:t>E</w:t>
      </w:r>
      <w:r w:rsidRPr="005438D2">
        <w:rPr>
          <w:rFonts w:asciiTheme="minorBidi" w:hAnsiTheme="minorBidi"/>
          <w:b/>
          <w:bCs/>
          <w:i/>
          <w:iCs/>
          <w:sz w:val="28"/>
          <w:szCs w:val="28"/>
          <w:lang w:val="el-GR"/>
        </w:rPr>
        <w:t>ταιρείας</w:t>
      </w:r>
      <w:r w:rsidR="0096615E">
        <w:rPr>
          <w:rFonts w:asciiTheme="minorBidi" w:hAnsiTheme="minorBidi"/>
          <w:b/>
          <w:bCs/>
          <w:i/>
          <w:iCs/>
          <w:sz w:val="28"/>
          <w:szCs w:val="28"/>
          <w:lang w:val="el-GR"/>
        </w:rPr>
        <w:t xml:space="preserve"> </w:t>
      </w:r>
      <w:r w:rsidRPr="005438D2">
        <w:rPr>
          <w:rFonts w:asciiTheme="minorBidi" w:hAnsiTheme="minorBidi"/>
          <w:b/>
          <w:bCs/>
          <w:i/>
          <w:iCs/>
          <w:sz w:val="28"/>
          <w:szCs w:val="28"/>
          <w:lang w:val="el-GR"/>
        </w:rPr>
        <w:t>EL.NI.A. KOKKINOS LTD</w:t>
      </w:r>
      <w:r w:rsidRPr="005438D2">
        <w:rPr>
          <w:rFonts w:asciiTheme="minorBidi" w:hAnsiTheme="minorBidi"/>
          <w:i/>
          <w:iCs/>
          <w:sz w:val="28"/>
          <w:szCs w:val="28"/>
          <w:lang w:val="el-GR"/>
        </w:rPr>
        <w:t xml:space="preserve"> </w:t>
      </w:r>
      <w:r w:rsidRPr="00B73B81">
        <w:rPr>
          <w:rFonts w:asciiTheme="minorBidi" w:hAnsiTheme="minorBidi"/>
          <w:b/>
          <w:bCs/>
          <w:i/>
          <w:iCs/>
          <w:sz w:val="28"/>
          <w:szCs w:val="28"/>
          <w:lang w:val="el-GR"/>
        </w:rPr>
        <w:t xml:space="preserve">(2017) 3 </w:t>
      </w:r>
      <w:r w:rsidRPr="00B73B81">
        <w:rPr>
          <w:rFonts w:asciiTheme="minorBidi" w:hAnsiTheme="minorBidi"/>
          <w:b/>
          <w:bCs/>
          <w:i/>
          <w:iCs/>
          <w:sz w:val="28"/>
          <w:szCs w:val="28"/>
        </w:rPr>
        <w:t>A</w:t>
      </w:r>
      <w:r w:rsidRPr="00B73B81">
        <w:rPr>
          <w:rFonts w:asciiTheme="minorBidi" w:hAnsiTheme="minorBidi"/>
          <w:b/>
          <w:bCs/>
          <w:i/>
          <w:iCs/>
          <w:sz w:val="28"/>
          <w:szCs w:val="28"/>
          <w:lang w:val="el-GR"/>
        </w:rPr>
        <w:t>.</w:t>
      </w:r>
      <w:r w:rsidRPr="00B73B81">
        <w:rPr>
          <w:rFonts w:asciiTheme="minorBidi" w:hAnsiTheme="minorBidi"/>
          <w:b/>
          <w:bCs/>
          <w:i/>
          <w:iCs/>
          <w:sz w:val="28"/>
          <w:szCs w:val="28"/>
        </w:rPr>
        <w:t>A</w:t>
      </w:r>
      <w:r w:rsidRPr="00B73B81">
        <w:rPr>
          <w:rFonts w:asciiTheme="minorBidi" w:hAnsiTheme="minorBidi"/>
          <w:b/>
          <w:bCs/>
          <w:i/>
          <w:iCs/>
          <w:sz w:val="28"/>
          <w:szCs w:val="28"/>
          <w:lang w:val="el-GR"/>
        </w:rPr>
        <w:t>.Δ 73</w:t>
      </w:r>
      <w:r w:rsidR="00B3347F">
        <w:rPr>
          <w:rFonts w:asciiTheme="minorBidi" w:hAnsiTheme="minorBidi"/>
          <w:sz w:val="28"/>
          <w:szCs w:val="28"/>
          <w:lang w:val="el-GR"/>
        </w:rPr>
        <w:t>.</w:t>
      </w:r>
    </w:p>
    <w:p w14:paraId="61D7061F" w14:textId="3088815B" w:rsidR="00BE646F" w:rsidRDefault="00B3347F" w:rsidP="00B3347F">
      <w:pPr>
        <w:spacing w:line="480" w:lineRule="auto"/>
        <w:jc w:val="both"/>
        <w:rPr>
          <w:rFonts w:asciiTheme="minorBidi" w:hAnsiTheme="minorBidi"/>
          <w:b/>
          <w:bCs/>
          <w:sz w:val="28"/>
          <w:szCs w:val="28"/>
          <w:u w:val="single"/>
          <w:lang w:val="el-GR"/>
        </w:rPr>
      </w:pPr>
      <w:r>
        <w:rPr>
          <w:rFonts w:asciiTheme="minorBidi" w:hAnsiTheme="minorBidi"/>
          <w:sz w:val="28"/>
          <w:szCs w:val="28"/>
          <w:lang w:val="el-GR"/>
        </w:rPr>
        <w:t xml:space="preserve">  </w:t>
      </w:r>
    </w:p>
    <w:p w14:paraId="649300FB" w14:textId="3D1E605D" w:rsidR="00DA4AA2" w:rsidRDefault="001826B1" w:rsidP="00F07F3C">
      <w:pPr>
        <w:spacing w:after="0"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6B4B3C" w:rsidRPr="006B4B3C">
        <w:rPr>
          <w:rFonts w:asciiTheme="minorBidi" w:hAnsiTheme="minorBidi"/>
          <w:sz w:val="28"/>
          <w:szCs w:val="28"/>
          <w:lang w:val="el-GR"/>
        </w:rPr>
        <w:t>Στην υπόθεση</w:t>
      </w:r>
      <w:r w:rsidR="006B4B3C" w:rsidRPr="006B4B3C">
        <w:rPr>
          <w:rFonts w:asciiTheme="minorBidi" w:hAnsiTheme="minorBidi"/>
          <w:i/>
          <w:iCs/>
          <w:sz w:val="28"/>
          <w:szCs w:val="28"/>
          <w:lang w:val="el-GR"/>
        </w:rPr>
        <w:t xml:space="preserve"> </w:t>
      </w:r>
      <w:r w:rsidR="006B4B3C" w:rsidRPr="006B4B3C">
        <w:rPr>
          <w:rFonts w:asciiTheme="minorBidi" w:hAnsiTheme="minorBidi"/>
          <w:b/>
          <w:bCs/>
          <w:i/>
          <w:iCs/>
          <w:sz w:val="28"/>
          <w:szCs w:val="28"/>
          <w:lang w:val="el-GR"/>
        </w:rPr>
        <w:t>Θεοχαρίδης</w:t>
      </w:r>
      <w:r w:rsidR="006C251D">
        <w:rPr>
          <w:rFonts w:asciiTheme="minorBidi" w:hAnsiTheme="minorBidi"/>
          <w:b/>
          <w:bCs/>
          <w:i/>
          <w:iCs/>
          <w:sz w:val="28"/>
          <w:szCs w:val="28"/>
          <w:lang w:val="el-GR"/>
        </w:rPr>
        <w:t xml:space="preserve"> </w:t>
      </w:r>
      <w:r w:rsidR="00B3347F">
        <w:rPr>
          <w:rFonts w:asciiTheme="minorBidi" w:hAnsiTheme="minorBidi"/>
          <w:i/>
          <w:iCs/>
          <w:sz w:val="28"/>
          <w:szCs w:val="28"/>
          <w:lang w:val="el-GR"/>
        </w:rPr>
        <w:t>(ανωτέρω)</w:t>
      </w:r>
      <w:r w:rsidR="006B4B3C" w:rsidRPr="005438D2">
        <w:rPr>
          <w:rFonts w:asciiTheme="minorBidi" w:hAnsiTheme="minorBidi"/>
          <w:b/>
          <w:bCs/>
          <w:sz w:val="28"/>
          <w:szCs w:val="28"/>
          <w:lang w:val="el-GR"/>
        </w:rPr>
        <w:t xml:space="preserve">  </w:t>
      </w:r>
      <w:r w:rsidR="006B4B3C">
        <w:rPr>
          <w:rFonts w:asciiTheme="minorBidi" w:hAnsiTheme="minorBidi"/>
          <w:sz w:val="28"/>
          <w:szCs w:val="28"/>
          <w:lang w:val="el-GR"/>
        </w:rPr>
        <w:t xml:space="preserve">κρίθηκε </w:t>
      </w:r>
      <w:r w:rsidR="00D87D56">
        <w:rPr>
          <w:rFonts w:asciiTheme="minorBidi" w:hAnsiTheme="minorBidi"/>
          <w:sz w:val="28"/>
          <w:szCs w:val="28"/>
          <w:lang w:val="el-GR"/>
        </w:rPr>
        <w:t xml:space="preserve">ότι </w:t>
      </w:r>
      <w:r w:rsidR="006B4B3C">
        <w:rPr>
          <w:rFonts w:asciiTheme="minorBidi" w:hAnsiTheme="minorBidi"/>
          <w:sz w:val="28"/>
          <w:szCs w:val="28"/>
          <w:lang w:val="el-GR"/>
        </w:rPr>
        <w:t xml:space="preserve">υπό </w:t>
      </w:r>
      <w:r w:rsidR="004C69B9">
        <w:rPr>
          <w:rFonts w:asciiTheme="minorBidi" w:hAnsiTheme="minorBidi"/>
          <w:sz w:val="28"/>
          <w:szCs w:val="28"/>
          <w:lang w:val="el-GR"/>
        </w:rPr>
        <w:t>τ</w:t>
      </w:r>
      <w:r w:rsidR="00D87D56">
        <w:rPr>
          <w:rFonts w:asciiTheme="minorBidi" w:hAnsiTheme="minorBidi"/>
          <w:sz w:val="28"/>
          <w:szCs w:val="28"/>
          <w:lang w:val="el-GR"/>
        </w:rPr>
        <w:t>ι</w:t>
      </w:r>
      <w:r w:rsidR="004C69B9">
        <w:rPr>
          <w:rFonts w:asciiTheme="minorBidi" w:hAnsiTheme="minorBidi"/>
          <w:sz w:val="28"/>
          <w:szCs w:val="28"/>
          <w:lang w:val="el-GR"/>
        </w:rPr>
        <w:t>ς</w:t>
      </w:r>
      <w:r w:rsidR="006B4B3C">
        <w:rPr>
          <w:rFonts w:asciiTheme="minorBidi" w:hAnsiTheme="minorBidi"/>
          <w:sz w:val="28"/>
          <w:szCs w:val="28"/>
          <w:lang w:val="el-GR"/>
        </w:rPr>
        <w:t xml:space="preserve"> εκεί περιστάσεις «</w:t>
      </w:r>
      <w:r w:rsidR="00036B54">
        <w:rPr>
          <w:rFonts w:asciiTheme="minorBidi" w:hAnsiTheme="minorBidi"/>
          <w:sz w:val="28"/>
          <w:szCs w:val="28"/>
          <w:lang w:val="el-GR"/>
        </w:rPr>
        <w:t>…</w:t>
      </w:r>
      <w:r w:rsidR="00E05C4E">
        <w:rPr>
          <w:rFonts w:asciiTheme="minorBidi" w:hAnsiTheme="minorBidi"/>
          <w:sz w:val="28"/>
          <w:szCs w:val="28"/>
          <w:lang w:val="el-GR"/>
        </w:rPr>
        <w:t xml:space="preserve"> </w:t>
      </w:r>
      <w:r w:rsidR="006B4B3C" w:rsidRPr="006B4B3C">
        <w:rPr>
          <w:rFonts w:asciiTheme="minorBidi" w:hAnsiTheme="minorBidi"/>
          <w:i/>
          <w:iCs/>
          <w:sz w:val="28"/>
          <w:szCs w:val="28"/>
          <w:lang w:val="el-GR"/>
        </w:rPr>
        <w:t xml:space="preserve">οι εφεσίβλητοι-αιτητές στην προσφυγή, αποκλείστηκαν νόμιμα και για καλό λόγο και κατά συνέπεια δεν νομιμοποιούνταν και δεν είχαν έννομο συμφέρον να προσβάλουν την κατακύρωση </w:t>
      </w:r>
      <w:r w:rsidR="004C69B9">
        <w:rPr>
          <w:rFonts w:asciiTheme="minorBidi" w:hAnsiTheme="minorBidi"/>
          <w:i/>
          <w:iCs/>
          <w:sz w:val="28"/>
          <w:szCs w:val="28"/>
          <w:lang w:val="el-GR"/>
        </w:rPr>
        <w:t>τ</w:t>
      </w:r>
      <w:r w:rsidR="00E651D0">
        <w:rPr>
          <w:rFonts w:asciiTheme="minorBidi" w:hAnsiTheme="minorBidi"/>
          <w:i/>
          <w:iCs/>
          <w:sz w:val="28"/>
          <w:szCs w:val="28"/>
          <w:lang w:val="el-GR"/>
        </w:rPr>
        <w:t>η</w:t>
      </w:r>
      <w:r w:rsidR="004C69B9">
        <w:rPr>
          <w:rFonts w:asciiTheme="minorBidi" w:hAnsiTheme="minorBidi"/>
          <w:i/>
          <w:iCs/>
          <w:sz w:val="28"/>
          <w:szCs w:val="28"/>
          <w:lang w:val="el-GR"/>
        </w:rPr>
        <w:t>ς</w:t>
      </w:r>
      <w:r w:rsidR="006B4B3C" w:rsidRPr="006B4B3C">
        <w:rPr>
          <w:rFonts w:asciiTheme="minorBidi" w:hAnsiTheme="minorBidi"/>
          <w:i/>
          <w:iCs/>
          <w:sz w:val="28"/>
          <w:szCs w:val="28"/>
          <w:lang w:val="el-GR"/>
        </w:rPr>
        <w:t xml:space="preserve"> προσφοράς στο ενδιαφερόμενο μέρος</w:t>
      </w:r>
      <w:r w:rsidR="00816733">
        <w:rPr>
          <w:rFonts w:asciiTheme="minorBidi" w:hAnsiTheme="minorBidi"/>
          <w:i/>
          <w:iCs/>
          <w:sz w:val="28"/>
          <w:szCs w:val="28"/>
          <w:lang w:val="el-GR"/>
        </w:rPr>
        <w:t>»</w:t>
      </w:r>
      <w:r w:rsidR="006B4B3C" w:rsidRPr="00036B54">
        <w:rPr>
          <w:rFonts w:asciiTheme="minorBidi" w:hAnsiTheme="minorBidi"/>
          <w:i/>
          <w:iCs/>
          <w:sz w:val="28"/>
          <w:szCs w:val="28"/>
          <w:lang w:val="el-GR"/>
        </w:rPr>
        <w:t>.</w:t>
      </w:r>
      <w:r w:rsidR="00036B54" w:rsidRPr="00036B54">
        <w:rPr>
          <w:rFonts w:asciiTheme="minorBidi" w:hAnsiTheme="minorBidi"/>
          <w:i/>
          <w:iCs/>
          <w:sz w:val="28"/>
          <w:szCs w:val="28"/>
          <w:lang w:val="el-GR"/>
        </w:rPr>
        <w:t xml:space="preserve"> </w:t>
      </w:r>
      <w:r w:rsidR="002A5D0E">
        <w:rPr>
          <w:rFonts w:asciiTheme="minorBidi" w:hAnsiTheme="minorBidi"/>
          <w:sz w:val="28"/>
          <w:szCs w:val="28"/>
          <w:lang w:val="el-GR"/>
        </w:rPr>
        <w:t>Τονίστηκε</w:t>
      </w:r>
      <w:r w:rsidR="00816733">
        <w:rPr>
          <w:rFonts w:asciiTheme="minorBidi" w:hAnsiTheme="minorBidi"/>
          <w:sz w:val="28"/>
          <w:szCs w:val="28"/>
          <w:lang w:val="el-GR"/>
        </w:rPr>
        <w:t xml:space="preserve"> </w:t>
      </w:r>
      <w:r w:rsidR="006B4B3C" w:rsidRPr="00816733">
        <w:rPr>
          <w:rFonts w:asciiTheme="minorBidi" w:hAnsiTheme="minorBidi"/>
          <w:sz w:val="28"/>
          <w:szCs w:val="28"/>
          <w:lang w:val="el-GR"/>
        </w:rPr>
        <w:t>ότι</w:t>
      </w:r>
      <w:r w:rsidR="006B4B3C" w:rsidRPr="006B4B3C">
        <w:rPr>
          <w:rFonts w:asciiTheme="minorBidi" w:hAnsiTheme="minorBidi"/>
          <w:i/>
          <w:iCs/>
          <w:sz w:val="28"/>
          <w:szCs w:val="28"/>
          <w:lang w:val="el-GR"/>
        </w:rPr>
        <w:t xml:space="preserve"> </w:t>
      </w:r>
      <w:r w:rsidR="00816733">
        <w:rPr>
          <w:rFonts w:asciiTheme="minorBidi" w:hAnsiTheme="minorBidi"/>
          <w:i/>
          <w:iCs/>
          <w:sz w:val="28"/>
          <w:szCs w:val="28"/>
          <w:lang w:val="el-GR"/>
        </w:rPr>
        <w:t xml:space="preserve">«… </w:t>
      </w:r>
      <w:r w:rsidR="006B4B3C" w:rsidRPr="006B4B3C">
        <w:rPr>
          <w:rFonts w:asciiTheme="minorBidi" w:hAnsiTheme="minorBidi"/>
          <w:i/>
          <w:iCs/>
          <w:sz w:val="28"/>
          <w:szCs w:val="28"/>
          <w:lang w:val="el-GR"/>
        </w:rPr>
        <w:t xml:space="preserve">το πρωτόδικο δικαστήριο κακώς επιλήφθηκε </w:t>
      </w:r>
      <w:r w:rsidR="004C69B9">
        <w:rPr>
          <w:rFonts w:asciiTheme="minorBidi" w:hAnsiTheme="minorBidi"/>
          <w:i/>
          <w:iCs/>
          <w:sz w:val="28"/>
          <w:szCs w:val="28"/>
          <w:lang w:val="el-GR"/>
        </w:rPr>
        <w:t>τους</w:t>
      </w:r>
      <w:r w:rsidR="006B4B3C" w:rsidRPr="006B4B3C">
        <w:rPr>
          <w:rFonts w:asciiTheme="minorBidi" w:hAnsiTheme="minorBidi"/>
          <w:i/>
          <w:iCs/>
          <w:sz w:val="28"/>
          <w:szCs w:val="28"/>
          <w:lang w:val="el-GR"/>
        </w:rPr>
        <w:t xml:space="preserve"> προσφυγής των εφεσιβλήτων εφόσον αυτοί δεν είχαν έννομο συμφέρον</w:t>
      </w:r>
      <w:r w:rsidR="002A5D0E">
        <w:rPr>
          <w:rFonts w:asciiTheme="minorBidi" w:hAnsiTheme="minorBidi"/>
          <w:sz w:val="28"/>
          <w:szCs w:val="28"/>
          <w:lang w:val="el-GR"/>
        </w:rPr>
        <w:t>»</w:t>
      </w:r>
      <w:r w:rsidR="006B4B3C" w:rsidRPr="006B4B3C">
        <w:rPr>
          <w:rFonts w:asciiTheme="minorBidi" w:hAnsiTheme="minorBidi"/>
          <w:i/>
          <w:iCs/>
          <w:sz w:val="28"/>
          <w:szCs w:val="28"/>
          <w:lang w:val="el-GR"/>
        </w:rPr>
        <w:t xml:space="preserve">. </w:t>
      </w:r>
      <w:r w:rsidR="002A5D0E" w:rsidRPr="002A5D0E">
        <w:rPr>
          <w:rFonts w:asciiTheme="minorBidi" w:hAnsiTheme="minorBidi"/>
          <w:sz w:val="28"/>
          <w:szCs w:val="28"/>
          <w:lang w:val="el-GR"/>
        </w:rPr>
        <w:t>Π</w:t>
      </w:r>
      <w:r w:rsidR="002A5D0E">
        <w:rPr>
          <w:rFonts w:asciiTheme="minorBidi" w:hAnsiTheme="minorBidi"/>
          <w:sz w:val="28"/>
          <w:szCs w:val="28"/>
          <w:lang w:val="el-GR"/>
        </w:rPr>
        <w:t xml:space="preserve">ρόσθετα το Ανώτατο Δικαστήριο επισήμανε ότι </w:t>
      </w:r>
      <w:r w:rsidR="00DC7448">
        <w:rPr>
          <w:rFonts w:asciiTheme="minorBidi" w:hAnsiTheme="minorBidi"/>
          <w:sz w:val="28"/>
          <w:szCs w:val="28"/>
          <w:lang w:val="el-GR"/>
        </w:rPr>
        <w:t xml:space="preserve">δεν τέθηκε «… </w:t>
      </w:r>
      <w:r w:rsidR="006B4B3C" w:rsidRPr="006B4B3C">
        <w:rPr>
          <w:rFonts w:asciiTheme="minorBidi" w:hAnsiTheme="minorBidi"/>
          <w:i/>
          <w:iCs/>
          <w:sz w:val="28"/>
          <w:szCs w:val="28"/>
          <w:lang w:val="el-GR"/>
        </w:rPr>
        <w:t xml:space="preserve">ζήτημα εξέτασης του κατά πόσον η προσφορά του ενδιαφερομένου μέρους πληρούσε ή δεν πληρούσε </w:t>
      </w:r>
      <w:r w:rsidR="004C69B9">
        <w:rPr>
          <w:rFonts w:asciiTheme="minorBidi" w:hAnsiTheme="minorBidi"/>
          <w:i/>
          <w:iCs/>
          <w:sz w:val="28"/>
          <w:szCs w:val="28"/>
          <w:lang w:val="el-GR"/>
        </w:rPr>
        <w:t>τους</w:t>
      </w:r>
      <w:r w:rsidR="006B4B3C" w:rsidRPr="006B4B3C">
        <w:rPr>
          <w:rFonts w:asciiTheme="minorBidi" w:hAnsiTheme="minorBidi"/>
          <w:i/>
          <w:iCs/>
          <w:sz w:val="28"/>
          <w:szCs w:val="28"/>
          <w:lang w:val="el-GR"/>
        </w:rPr>
        <w:t xml:space="preserve"> όρους και προδιαγραφές του διαγωνισμού</w:t>
      </w:r>
      <w:r w:rsidR="00DC7448">
        <w:rPr>
          <w:rFonts w:asciiTheme="minorBidi" w:hAnsiTheme="minorBidi"/>
          <w:sz w:val="28"/>
          <w:szCs w:val="28"/>
          <w:lang w:val="el-GR"/>
        </w:rPr>
        <w:t>» ούτε και τέθηκε «</w:t>
      </w:r>
      <w:r w:rsidR="006B4B3C" w:rsidRPr="00816733">
        <w:rPr>
          <w:rFonts w:asciiTheme="minorBidi" w:hAnsiTheme="minorBidi"/>
          <w:i/>
          <w:iCs/>
          <w:sz w:val="28"/>
          <w:szCs w:val="28"/>
          <w:u w:val="single"/>
          <w:lang w:val="el-GR"/>
        </w:rPr>
        <w:t>ζήτημα διαπίστωσης άνισης μεταχείρισης των αιτητών-εφεσιβλήτων σε σύγκριση με το ενδιαφερόμενο μέρος</w:t>
      </w:r>
      <w:r w:rsidR="00036B54">
        <w:rPr>
          <w:rFonts w:asciiTheme="minorBidi" w:hAnsiTheme="minorBidi"/>
          <w:sz w:val="28"/>
          <w:szCs w:val="28"/>
          <w:lang w:val="el-GR"/>
        </w:rPr>
        <w:t>»</w:t>
      </w:r>
      <w:r w:rsidR="00816733" w:rsidRPr="00816733">
        <w:rPr>
          <w:rFonts w:asciiTheme="minorBidi" w:hAnsiTheme="minorBidi"/>
          <w:sz w:val="28"/>
          <w:szCs w:val="28"/>
          <w:lang w:val="el-GR"/>
        </w:rPr>
        <w:t xml:space="preserve"> (</w:t>
      </w:r>
      <w:r w:rsidR="00816733">
        <w:rPr>
          <w:rFonts w:asciiTheme="minorBidi" w:hAnsiTheme="minorBidi"/>
          <w:sz w:val="28"/>
          <w:szCs w:val="28"/>
          <w:lang w:val="el-GR"/>
        </w:rPr>
        <w:t>Η υπογράμμιση του παρόντος Δικαστηρίου).</w:t>
      </w:r>
      <w:r w:rsidR="00F07F3C">
        <w:rPr>
          <w:rFonts w:asciiTheme="minorBidi" w:hAnsiTheme="minorBidi"/>
          <w:sz w:val="28"/>
          <w:szCs w:val="28"/>
          <w:lang w:val="el-GR"/>
        </w:rPr>
        <w:t xml:space="preserve">  </w:t>
      </w:r>
      <w:r w:rsidR="00816733">
        <w:rPr>
          <w:rFonts w:asciiTheme="minorBidi" w:hAnsiTheme="minorBidi"/>
          <w:sz w:val="28"/>
          <w:szCs w:val="28"/>
          <w:lang w:val="el-GR"/>
        </w:rPr>
        <w:t xml:space="preserve">   Με την </w:t>
      </w:r>
      <w:r w:rsidR="00F07F3C">
        <w:rPr>
          <w:rFonts w:asciiTheme="minorBidi" w:hAnsiTheme="minorBidi"/>
          <w:sz w:val="28"/>
          <w:szCs w:val="28"/>
          <w:lang w:val="el-GR"/>
        </w:rPr>
        <w:t>τελευταία αυτή επισήμανση, το Ανώτατο Δικαστήριο άφησε ανοικτ</w:t>
      </w:r>
      <w:r w:rsidR="00E27718">
        <w:rPr>
          <w:rFonts w:asciiTheme="minorBidi" w:hAnsiTheme="minorBidi"/>
          <w:sz w:val="28"/>
          <w:szCs w:val="28"/>
          <w:lang w:val="el-GR"/>
        </w:rPr>
        <w:t>ή την πιθανότητα</w:t>
      </w:r>
      <w:r w:rsidR="00282C92">
        <w:rPr>
          <w:rFonts w:asciiTheme="minorBidi" w:hAnsiTheme="minorBidi"/>
          <w:sz w:val="28"/>
          <w:szCs w:val="28"/>
          <w:lang w:val="el-GR"/>
        </w:rPr>
        <w:t xml:space="preserve"> </w:t>
      </w:r>
      <w:r w:rsidR="00F07F3C">
        <w:rPr>
          <w:rFonts w:asciiTheme="minorBidi" w:hAnsiTheme="minorBidi"/>
          <w:sz w:val="28"/>
          <w:szCs w:val="28"/>
          <w:lang w:val="el-GR"/>
        </w:rPr>
        <w:t xml:space="preserve">να εξεταζόταν, αν εγειρόταν, το ζήτημα </w:t>
      </w:r>
      <w:r w:rsidR="004C69B9">
        <w:rPr>
          <w:rFonts w:asciiTheme="minorBidi" w:hAnsiTheme="minorBidi"/>
          <w:sz w:val="28"/>
          <w:szCs w:val="28"/>
          <w:lang w:val="el-GR"/>
        </w:rPr>
        <w:t>τ</w:t>
      </w:r>
      <w:r w:rsidR="0096615E">
        <w:rPr>
          <w:rFonts w:asciiTheme="minorBidi" w:hAnsiTheme="minorBidi"/>
          <w:sz w:val="28"/>
          <w:szCs w:val="28"/>
          <w:lang w:val="el-GR"/>
        </w:rPr>
        <w:t>η</w:t>
      </w:r>
      <w:r w:rsidR="004C69B9">
        <w:rPr>
          <w:rFonts w:asciiTheme="minorBidi" w:hAnsiTheme="minorBidi"/>
          <w:sz w:val="28"/>
          <w:szCs w:val="28"/>
          <w:lang w:val="el-GR"/>
        </w:rPr>
        <w:t>ς</w:t>
      </w:r>
      <w:r w:rsidR="00F07F3C">
        <w:rPr>
          <w:rFonts w:asciiTheme="minorBidi" w:hAnsiTheme="minorBidi"/>
          <w:sz w:val="28"/>
          <w:szCs w:val="28"/>
          <w:lang w:val="el-GR"/>
        </w:rPr>
        <w:t xml:space="preserve">  άνισης μεταχείρισης του αποκλεισθέντα με τον επιτυχόντα προσφοροδότη.   </w:t>
      </w:r>
      <w:r w:rsidR="00232229">
        <w:rPr>
          <w:rFonts w:asciiTheme="minorBidi" w:hAnsiTheme="minorBidi"/>
          <w:sz w:val="28"/>
          <w:szCs w:val="28"/>
          <w:lang w:val="el-GR"/>
        </w:rPr>
        <w:t xml:space="preserve">Συνεπώς, ο λόγος </w:t>
      </w:r>
      <w:r w:rsidR="0096615E">
        <w:rPr>
          <w:rFonts w:asciiTheme="minorBidi" w:hAnsiTheme="minorBidi"/>
          <w:sz w:val="28"/>
          <w:szCs w:val="28"/>
          <w:lang w:val="el-GR"/>
        </w:rPr>
        <w:t>της</w:t>
      </w:r>
      <w:r w:rsidR="00232229" w:rsidRPr="00232229">
        <w:rPr>
          <w:rFonts w:asciiTheme="minorBidi" w:hAnsiTheme="minorBidi"/>
          <w:b/>
          <w:bCs/>
          <w:i/>
          <w:iCs/>
          <w:sz w:val="28"/>
          <w:szCs w:val="28"/>
          <w:lang w:val="el-GR"/>
        </w:rPr>
        <w:t xml:space="preserve"> Θεοχαρίδης</w:t>
      </w:r>
      <w:r w:rsidR="00232229">
        <w:rPr>
          <w:rFonts w:asciiTheme="minorBidi" w:hAnsiTheme="minorBidi"/>
          <w:sz w:val="28"/>
          <w:szCs w:val="28"/>
          <w:lang w:val="el-GR"/>
        </w:rPr>
        <w:t xml:space="preserve"> (ανωτέρω) δεν διατυπώνει</w:t>
      </w:r>
      <w:r w:rsidR="00113258">
        <w:rPr>
          <w:rFonts w:asciiTheme="minorBidi" w:hAnsiTheme="minorBidi"/>
          <w:sz w:val="28"/>
          <w:szCs w:val="28"/>
          <w:lang w:val="el-GR"/>
        </w:rPr>
        <w:t xml:space="preserve"> αρχή δικαίου</w:t>
      </w:r>
      <w:r w:rsidR="00232229">
        <w:rPr>
          <w:rFonts w:asciiTheme="minorBidi" w:hAnsiTheme="minorBidi"/>
          <w:sz w:val="28"/>
          <w:szCs w:val="28"/>
          <w:lang w:val="el-GR"/>
        </w:rPr>
        <w:t xml:space="preserve"> ότι ο αποκλεισθείς  προσφοροδότης δεν έχει έννομο συμφέρον να αμφισβητήσει κατά πόσον η προσφορά του ενδιαφερόμενου μέρους δεν πληρούσε </w:t>
      </w:r>
      <w:r w:rsidR="004C69B9">
        <w:rPr>
          <w:rFonts w:asciiTheme="minorBidi" w:hAnsiTheme="minorBidi"/>
          <w:sz w:val="28"/>
          <w:szCs w:val="28"/>
          <w:lang w:val="el-GR"/>
        </w:rPr>
        <w:t>τους</w:t>
      </w:r>
      <w:r w:rsidR="00232229">
        <w:rPr>
          <w:rFonts w:asciiTheme="minorBidi" w:hAnsiTheme="minorBidi"/>
          <w:sz w:val="28"/>
          <w:szCs w:val="28"/>
          <w:lang w:val="el-GR"/>
        </w:rPr>
        <w:t xml:space="preserve"> όρους του διαγωνισμού</w:t>
      </w:r>
      <w:r w:rsidR="0096615E">
        <w:rPr>
          <w:rFonts w:asciiTheme="minorBidi" w:hAnsiTheme="minorBidi"/>
          <w:sz w:val="28"/>
          <w:szCs w:val="28"/>
          <w:lang w:val="el-GR"/>
        </w:rPr>
        <w:t>,</w:t>
      </w:r>
      <w:r w:rsidR="00232229">
        <w:rPr>
          <w:rFonts w:asciiTheme="minorBidi" w:hAnsiTheme="minorBidi"/>
          <w:sz w:val="28"/>
          <w:szCs w:val="28"/>
          <w:lang w:val="el-GR"/>
        </w:rPr>
        <w:t xml:space="preserve"> όταν τίθεται ζήτημα άνισης μεταχείρισης.</w:t>
      </w:r>
      <w:r w:rsidR="00DA4AA2">
        <w:rPr>
          <w:rFonts w:asciiTheme="minorBidi" w:hAnsiTheme="minorBidi"/>
          <w:sz w:val="28"/>
          <w:szCs w:val="28"/>
          <w:lang w:val="el-GR"/>
        </w:rPr>
        <w:t xml:space="preserve">   </w:t>
      </w:r>
    </w:p>
    <w:p w14:paraId="7B9CCEA3" w14:textId="77777777" w:rsidR="00DA4AA2" w:rsidRDefault="00DA4AA2" w:rsidP="00F07F3C">
      <w:pPr>
        <w:spacing w:after="0" w:line="480" w:lineRule="auto"/>
        <w:jc w:val="both"/>
        <w:rPr>
          <w:rFonts w:asciiTheme="minorBidi" w:hAnsiTheme="minorBidi"/>
          <w:sz w:val="28"/>
          <w:szCs w:val="28"/>
          <w:lang w:val="el-GR"/>
        </w:rPr>
      </w:pPr>
    </w:p>
    <w:p w14:paraId="0EED46D4" w14:textId="75CE18DD" w:rsidR="00AC1259" w:rsidRDefault="00DA4AA2" w:rsidP="00CF7AD4">
      <w:pPr>
        <w:pStyle w:val="apapaoi"/>
        <w:spacing w:before="0" w:beforeAutospacing="0" w:after="0" w:afterAutospacing="0" w:line="480" w:lineRule="auto"/>
        <w:jc w:val="both"/>
        <w:rPr>
          <w:rFonts w:asciiTheme="minorBidi" w:eastAsiaTheme="minorHAnsi" w:hAnsiTheme="minorBidi" w:cstheme="minorBidi"/>
          <w:kern w:val="2"/>
          <w:sz w:val="28"/>
          <w:szCs w:val="28"/>
          <w:lang w:val="el-GR" w:bidi="he-IL"/>
          <w14:ligatures w14:val="standardContextual"/>
        </w:rPr>
      </w:pPr>
      <w:r>
        <w:rPr>
          <w:rFonts w:asciiTheme="minorBidi" w:hAnsiTheme="minorBidi"/>
          <w:sz w:val="28"/>
          <w:szCs w:val="28"/>
          <w:lang w:val="el-GR"/>
        </w:rPr>
        <w:t xml:space="preserve">    </w:t>
      </w:r>
      <w:r w:rsidR="004C69B9">
        <w:rPr>
          <w:rFonts w:asciiTheme="minorBidi" w:hAnsiTheme="minorBidi"/>
          <w:sz w:val="28"/>
          <w:szCs w:val="28"/>
          <w:lang w:val="el-GR"/>
        </w:rPr>
        <w:t xml:space="preserve">Με </w:t>
      </w:r>
      <w:r w:rsidR="00897497">
        <w:rPr>
          <w:rFonts w:asciiTheme="minorBidi" w:hAnsiTheme="minorBidi"/>
          <w:sz w:val="28"/>
          <w:szCs w:val="28"/>
          <w:lang w:val="el-GR"/>
        </w:rPr>
        <w:t>την</w:t>
      </w:r>
      <w:r w:rsidR="00E10539">
        <w:rPr>
          <w:rFonts w:asciiTheme="minorBidi" w:hAnsiTheme="minorBidi"/>
          <w:sz w:val="28"/>
          <w:szCs w:val="28"/>
          <w:lang w:val="el-GR"/>
        </w:rPr>
        <w:t xml:space="preserve"> μεταγενέστερη απόφαση στην </w:t>
      </w:r>
      <w:r w:rsidR="00897497">
        <w:rPr>
          <w:rFonts w:asciiTheme="minorBidi" w:hAnsiTheme="minorBidi"/>
          <w:sz w:val="28"/>
          <w:szCs w:val="28"/>
          <w:lang w:val="el-GR"/>
        </w:rPr>
        <w:t xml:space="preserve"> υπόθεση </w:t>
      </w:r>
      <w:r w:rsidR="005438D2" w:rsidRPr="005438D2">
        <w:rPr>
          <w:rFonts w:asciiTheme="minorBidi" w:hAnsiTheme="minorBidi"/>
          <w:b/>
          <w:bCs/>
          <w:i/>
          <w:iCs/>
          <w:sz w:val="28"/>
          <w:szCs w:val="28"/>
          <w:lang w:val="el-GR"/>
        </w:rPr>
        <w:t xml:space="preserve">Αναθεωρητική Αρχή Προσφορών </w:t>
      </w:r>
      <w:r w:rsidR="005438D2" w:rsidRPr="005438D2">
        <w:rPr>
          <w:rFonts w:asciiTheme="minorBidi" w:eastAsiaTheme="minorHAnsi" w:hAnsiTheme="minorBidi" w:cstheme="minorBidi"/>
          <w:b/>
          <w:bCs/>
          <w:i/>
          <w:iCs/>
          <w:kern w:val="2"/>
          <w:sz w:val="28"/>
          <w:szCs w:val="28"/>
          <w:lang w:val="el-GR" w:bidi="he-IL"/>
          <w14:ligatures w14:val="standardContextual"/>
        </w:rPr>
        <w:t>v</w:t>
      </w:r>
      <w:r w:rsidR="005438D2" w:rsidRPr="005438D2">
        <w:rPr>
          <w:rFonts w:asciiTheme="minorBidi" w:hAnsiTheme="minorBidi"/>
          <w:b/>
          <w:bCs/>
          <w:i/>
          <w:iCs/>
          <w:sz w:val="28"/>
          <w:szCs w:val="28"/>
          <w:lang w:val="el-GR"/>
        </w:rPr>
        <w:t xml:space="preserve"> </w:t>
      </w:r>
      <w:r w:rsidR="005438D2" w:rsidRPr="005438D2">
        <w:rPr>
          <w:rFonts w:asciiTheme="minorBidi" w:hAnsiTheme="minorBidi"/>
          <w:b/>
          <w:bCs/>
          <w:i/>
          <w:iCs/>
          <w:sz w:val="28"/>
          <w:szCs w:val="28"/>
        </w:rPr>
        <w:t>E</w:t>
      </w:r>
      <w:r w:rsidR="005438D2" w:rsidRPr="005438D2">
        <w:rPr>
          <w:rFonts w:asciiTheme="minorBidi" w:hAnsiTheme="minorBidi"/>
          <w:b/>
          <w:bCs/>
          <w:i/>
          <w:iCs/>
          <w:sz w:val="28"/>
          <w:szCs w:val="28"/>
          <w:lang w:val="el-GR"/>
        </w:rPr>
        <w:t xml:space="preserve">ταιρείας </w:t>
      </w:r>
      <w:r w:rsidR="005438D2" w:rsidRPr="005438D2">
        <w:rPr>
          <w:rFonts w:asciiTheme="minorBidi" w:eastAsiaTheme="minorHAnsi" w:hAnsiTheme="minorBidi" w:cstheme="minorBidi"/>
          <w:b/>
          <w:bCs/>
          <w:i/>
          <w:iCs/>
          <w:kern w:val="2"/>
          <w:sz w:val="28"/>
          <w:szCs w:val="28"/>
          <w:lang w:val="el-GR" w:bidi="he-IL"/>
          <w14:ligatures w14:val="standardContextual"/>
        </w:rPr>
        <w:t>EL.NI.A. KOKKINOS LTD</w:t>
      </w:r>
      <w:r w:rsidR="005438D2" w:rsidRPr="005438D2">
        <w:rPr>
          <w:rFonts w:asciiTheme="minorBidi" w:hAnsiTheme="minorBidi"/>
          <w:i/>
          <w:iCs/>
          <w:sz w:val="28"/>
          <w:szCs w:val="28"/>
          <w:lang w:val="el-GR"/>
        </w:rPr>
        <w:t xml:space="preserve"> </w:t>
      </w:r>
      <w:r w:rsidR="005438D2" w:rsidRPr="00897497">
        <w:rPr>
          <w:rFonts w:asciiTheme="minorBidi" w:hAnsiTheme="minorBidi"/>
          <w:b/>
          <w:bCs/>
          <w:i/>
          <w:iCs/>
          <w:sz w:val="28"/>
          <w:szCs w:val="28"/>
          <w:lang w:val="el-GR"/>
        </w:rPr>
        <w:t xml:space="preserve">(2017) 3 </w:t>
      </w:r>
      <w:r w:rsidR="005438D2" w:rsidRPr="00897497">
        <w:rPr>
          <w:rFonts w:asciiTheme="minorBidi" w:hAnsiTheme="minorBidi"/>
          <w:b/>
          <w:bCs/>
          <w:i/>
          <w:iCs/>
          <w:sz w:val="28"/>
          <w:szCs w:val="28"/>
        </w:rPr>
        <w:t>A</w:t>
      </w:r>
      <w:r w:rsidR="005438D2" w:rsidRPr="00897497">
        <w:rPr>
          <w:rFonts w:asciiTheme="minorBidi" w:hAnsiTheme="minorBidi"/>
          <w:b/>
          <w:bCs/>
          <w:i/>
          <w:iCs/>
          <w:sz w:val="28"/>
          <w:szCs w:val="28"/>
          <w:lang w:val="el-GR"/>
        </w:rPr>
        <w:t>.</w:t>
      </w:r>
      <w:r w:rsidR="005438D2" w:rsidRPr="00897497">
        <w:rPr>
          <w:rFonts w:asciiTheme="minorBidi" w:hAnsiTheme="minorBidi"/>
          <w:b/>
          <w:bCs/>
          <w:i/>
          <w:iCs/>
          <w:sz w:val="28"/>
          <w:szCs w:val="28"/>
        </w:rPr>
        <w:t>A</w:t>
      </w:r>
      <w:r w:rsidR="005438D2" w:rsidRPr="00897497">
        <w:rPr>
          <w:rFonts w:asciiTheme="minorBidi" w:hAnsiTheme="minorBidi"/>
          <w:b/>
          <w:bCs/>
          <w:i/>
          <w:iCs/>
          <w:sz w:val="28"/>
          <w:szCs w:val="28"/>
          <w:lang w:val="el-GR"/>
        </w:rPr>
        <w:t>.Δ 73</w:t>
      </w:r>
      <w:r w:rsidR="004C69B9">
        <w:rPr>
          <w:rFonts w:asciiTheme="minorBidi" w:hAnsiTheme="minorBidi"/>
          <w:sz w:val="28"/>
          <w:szCs w:val="28"/>
          <w:lang w:val="el-GR"/>
        </w:rPr>
        <w:t>, τα πράγματα διαφοροποιήθηκαν.  Στην εν λόγω απόφαση</w:t>
      </w:r>
      <w:r w:rsidR="005438D2">
        <w:rPr>
          <w:rFonts w:asciiTheme="minorBidi" w:hAnsiTheme="minorBidi"/>
          <w:i/>
          <w:iCs/>
          <w:sz w:val="28"/>
          <w:szCs w:val="28"/>
          <w:lang w:val="el-GR"/>
        </w:rPr>
        <w:t xml:space="preserve">  </w:t>
      </w:r>
      <w:r w:rsidR="005438D2">
        <w:rPr>
          <w:rFonts w:asciiTheme="minorBidi" w:hAnsiTheme="minorBidi"/>
          <w:sz w:val="28"/>
          <w:szCs w:val="28"/>
          <w:lang w:val="el-GR"/>
        </w:rPr>
        <w:t xml:space="preserve">αναφέρθηκε ότι </w:t>
      </w:r>
      <w:r w:rsidR="005438D2" w:rsidRPr="005438D2">
        <w:rPr>
          <w:rFonts w:asciiTheme="minorBidi" w:hAnsiTheme="minorBidi"/>
          <w:sz w:val="28"/>
          <w:szCs w:val="28"/>
          <w:lang w:val="el-GR"/>
        </w:rPr>
        <w:t>:</w:t>
      </w:r>
      <w:r w:rsidR="005438D2">
        <w:rPr>
          <w:rFonts w:asciiTheme="minorBidi" w:hAnsiTheme="minorBidi"/>
          <w:sz w:val="28"/>
          <w:szCs w:val="28"/>
          <w:lang w:val="el-GR"/>
        </w:rPr>
        <w:t xml:space="preserve"> </w:t>
      </w:r>
      <w:r w:rsidR="005438D2" w:rsidRPr="005438D2">
        <w:rPr>
          <w:rFonts w:asciiTheme="minorBidi" w:eastAsiaTheme="minorHAnsi" w:hAnsiTheme="minorBidi" w:cstheme="minorBidi"/>
          <w:kern w:val="2"/>
          <w:sz w:val="28"/>
          <w:szCs w:val="28"/>
          <w:lang w:val="el-GR" w:bidi="he-IL"/>
          <w14:ligatures w14:val="standardContextual"/>
        </w:rPr>
        <w:t xml:space="preserve">« </w:t>
      </w:r>
      <w:r w:rsidR="005438D2" w:rsidRPr="00B219BC">
        <w:rPr>
          <w:rFonts w:asciiTheme="minorBidi" w:eastAsiaTheme="minorHAnsi" w:hAnsiTheme="minorBidi" w:cstheme="minorBidi"/>
          <w:i/>
          <w:iCs/>
          <w:kern w:val="2"/>
          <w:sz w:val="28"/>
          <w:szCs w:val="28"/>
          <w:lang w:val="el-GR" w:bidi="he-IL"/>
          <w14:ligatures w14:val="standardContextual"/>
        </w:rPr>
        <w:t>Αποτελεί πάγια νομολογιακή αρχή ότι προσφοροδότης ο οποίος δεν τηρεί με ακρίβεια τους όρους του διαγωνισμούς αποκλείεται και δεν έχει έννομο συμφέρον ούτε να διεκδικήσει την προσφορά, ούτε να αμφισβητήσει την κατακύρωση της σε άλλο προσφοροδότη</w:t>
      </w:r>
      <w:r w:rsidR="000D4C4C">
        <w:rPr>
          <w:rFonts w:asciiTheme="minorBidi" w:hAnsiTheme="minorBidi"/>
          <w:sz w:val="28"/>
          <w:szCs w:val="28"/>
          <w:lang w:val="el-GR"/>
        </w:rPr>
        <w:t>»</w:t>
      </w:r>
      <w:r w:rsidR="005438D2" w:rsidRPr="00B219BC">
        <w:rPr>
          <w:rFonts w:asciiTheme="minorBidi" w:eastAsiaTheme="minorHAnsi" w:hAnsiTheme="minorBidi" w:cstheme="minorBidi"/>
          <w:i/>
          <w:iCs/>
          <w:kern w:val="2"/>
          <w:sz w:val="28"/>
          <w:szCs w:val="28"/>
          <w:lang w:val="el-GR" w:bidi="he-IL"/>
          <w14:ligatures w14:val="standardContextual"/>
        </w:rPr>
        <w:t xml:space="preserve">. </w:t>
      </w:r>
      <w:r w:rsidR="000D4C4C">
        <w:rPr>
          <w:rFonts w:asciiTheme="minorBidi" w:hAnsiTheme="minorBidi"/>
          <w:i/>
          <w:iCs/>
          <w:sz w:val="28"/>
          <w:szCs w:val="28"/>
          <w:lang w:val="el-GR"/>
        </w:rPr>
        <w:t xml:space="preserve"> </w:t>
      </w:r>
      <w:r w:rsidR="000D4C4C" w:rsidRPr="000D4C4C">
        <w:rPr>
          <w:rFonts w:asciiTheme="minorBidi" w:hAnsiTheme="minorBidi"/>
          <w:sz w:val="28"/>
          <w:szCs w:val="28"/>
          <w:lang w:val="el-GR"/>
        </w:rPr>
        <w:t>Το</w:t>
      </w:r>
      <w:r w:rsidR="000D4C4C">
        <w:rPr>
          <w:rFonts w:asciiTheme="minorBidi" w:hAnsiTheme="minorBidi"/>
          <w:sz w:val="28"/>
          <w:szCs w:val="28"/>
          <w:lang w:val="el-GR"/>
        </w:rPr>
        <w:t xml:space="preserve"> Ανώτατο Δικαστήριο επισήμανε ότι «… </w:t>
      </w:r>
      <w:r w:rsidR="005438D2" w:rsidRPr="00B219BC">
        <w:rPr>
          <w:rFonts w:asciiTheme="minorBidi" w:eastAsiaTheme="minorHAnsi" w:hAnsiTheme="minorBidi" w:cstheme="minorBidi"/>
          <w:i/>
          <w:iCs/>
          <w:kern w:val="2"/>
          <w:sz w:val="28"/>
          <w:szCs w:val="28"/>
          <w:lang w:val="el-GR" w:bidi="he-IL"/>
          <w14:ligatures w14:val="standardContextual"/>
        </w:rPr>
        <w:t xml:space="preserve">Εφόσον λοιπόν είχε κριθεί ότι η προσφορά της εφεσίβλητης παραβίαζε ουσιώδη όρο του διαγωνισμού, εσφαλμένα το πρωτόδικο Δικαστήριο θεώρησε ότι νομιμοποιείτο να εγείρει προς εξέταση ζητήματα που αφορούσαν το κατά πόσο η προσφορά του ΕΜ πληρούσε ή όχι τους όρους του διαγωνισμού, </w:t>
      </w:r>
      <w:r w:rsidR="005438D2" w:rsidRPr="000D4C4C">
        <w:rPr>
          <w:rFonts w:asciiTheme="minorBidi" w:eastAsiaTheme="minorHAnsi" w:hAnsiTheme="minorBidi" w:cstheme="minorBidi"/>
          <w:i/>
          <w:iCs/>
          <w:kern w:val="2"/>
          <w:sz w:val="28"/>
          <w:szCs w:val="28"/>
          <w:u w:val="single"/>
          <w:lang w:val="el-GR" w:bidi="he-IL"/>
          <w14:ligatures w14:val="standardContextual"/>
        </w:rPr>
        <w:t xml:space="preserve">έστω και κατ΄ επίκληση του ισχυρισμού για άνιση μεταχείριση </w:t>
      </w:r>
      <w:r w:rsidR="00B219BC" w:rsidRPr="000D4C4C">
        <w:rPr>
          <w:rFonts w:asciiTheme="minorBidi" w:eastAsiaTheme="minorHAnsi" w:hAnsiTheme="minorBidi" w:cstheme="minorBidi"/>
          <w:i/>
          <w:iCs/>
          <w:kern w:val="2"/>
          <w:sz w:val="28"/>
          <w:szCs w:val="28"/>
          <w:u w:val="single"/>
          <w:lang w:val="el-GR" w:bidi="he-IL"/>
          <w14:ligatures w14:val="standardContextual"/>
        </w:rPr>
        <w:t>της</w:t>
      </w:r>
      <w:r w:rsidR="00B219BC">
        <w:rPr>
          <w:rFonts w:asciiTheme="minorBidi" w:eastAsiaTheme="minorHAnsi" w:hAnsiTheme="minorBidi" w:cstheme="minorBidi"/>
          <w:kern w:val="2"/>
          <w:sz w:val="28"/>
          <w:szCs w:val="28"/>
          <w:lang w:val="el-GR" w:bidi="he-IL"/>
          <w14:ligatures w14:val="standardContextual"/>
        </w:rPr>
        <w:t>»</w:t>
      </w:r>
      <w:r w:rsidR="000D4C4C">
        <w:rPr>
          <w:rFonts w:asciiTheme="minorBidi" w:hAnsiTheme="minorBidi"/>
          <w:sz w:val="28"/>
          <w:szCs w:val="28"/>
          <w:lang w:val="el-GR"/>
        </w:rPr>
        <w:t xml:space="preserve"> (Η υπογράμμιση του παρόντος Δικαστηρίου)</w:t>
      </w:r>
      <w:r w:rsidR="00B219BC">
        <w:rPr>
          <w:rFonts w:asciiTheme="minorBidi" w:eastAsiaTheme="minorHAnsi" w:hAnsiTheme="minorBidi" w:cstheme="minorBidi"/>
          <w:kern w:val="2"/>
          <w:sz w:val="28"/>
          <w:szCs w:val="28"/>
          <w:lang w:val="el-GR" w:bidi="he-IL"/>
          <w14:ligatures w14:val="standardContextual"/>
        </w:rPr>
        <w:t>.</w:t>
      </w:r>
      <w:r w:rsidR="00BF48B0">
        <w:rPr>
          <w:rFonts w:asciiTheme="minorBidi" w:hAnsiTheme="minorBidi"/>
          <w:sz w:val="28"/>
          <w:szCs w:val="28"/>
          <w:lang w:val="el-GR"/>
        </w:rPr>
        <w:t xml:space="preserve"> </w:t>
      </w:r>
      <w:r w:rsidR="00AC1259">
        <w:rPr>
          <w:rFonts w:asciiTheme="minorBidi" w:hAnsiTheme="minorBidi"/>
          <w:sz w:val="28"/>
          <w:szCs w:val="28"/>
          <w:lang w:val="el-GR"/>
        </w:rPr>
        <w:t>Ως αναφέρθηκε</w:t>
      </w:r>
      <w:r w:rsidR="00DA1779">
        <w:rPr>
          <w:rFonts w:asciiTheme="minorBidi" w:hAnsiTheme="minorBidi"/>
          <w:sz w:val="28"/>
          <w:szCs w:val="28"/>
          <w:lang w:val="el-GR"/>
        </w:rPr>
        <w:t>,</w:t>
      </w:r>
      <w:r w:rsidR="00AC1259">
        <w:rPr>
          <w:rFonts w:asciiTheme="minorBidi" w:hAnsiTheme="minorBidi"/>
          <w:sz w:val="28"/>
          <w:szCs w:val="28"/>
          <w:lang w:val="el-GR"/>
        </w:rPr>
        <w:t xml:space="preserve"> </w:t>
      </w:r>
      <w:r w:rsidR="0020111F">
        <w:rPr>
          <w:rFonts w:asciiTheme="minorBidi" w:hAnsiTheme="minorBidi"/>
          <w:sz w:val="28"/>
          <w:szCs w:val="28"/>
          <w:lang w:val="el-GR"/>
        </w:rPr>
        <w:t xml:space="preserve">στην πιο πάνω  απόφαση, </w:t>
      </w:r>
      <w:r w:rsidR="00AC1259">
        <w:rPr>
          <w:rFonts w:asciiTheme="minorBidi" w:hAnsiTheme="minorBidi"/>
          <w:sz w:val="28"/>
          <w:szCs w:val="28"/>
          <w:lang w:val="el-GR"/>
        </w:rPr>
        <w:t>έ</w:t>
      </w:r>
      <w:r w:rsidR="00AC1259" w:rsidRPr="00B219BC">
        <w:rPr>
          <w:rFonts w:asciiTheme="minorBidi" w:eastAsiaTheme="minorHAnsi" w:hAnsiTheme="minorBidi" w:cstheme="minorBidi"/>
          <w:kern w:val="2"/>
          <w:sz w:val="28"/>
          <w:szCs w:val="28"/>
          <w:lang w:val="el-GR" w:bidi="he-IL"/>
          <w14:ligatures w14:val="standardContextual"/>
        </w:rPr>
        <w:t xml:space="preserve">χοντας ήδη αποκλειστεί, η εφεσίβλητη δεν μπορούσε να αποκομίσει οποιοδήποτε όφελος από τον αποκλεισμό και της προσφοράς του </w:t>
      </w:r>
      <w:r w:rsidR="00AC1259">
        <w:rPr>
          <w:rFonts w:asciiTheme="minorBidi" w:eastAsiaTheme="minorHAnsi" w:hAnsiTheme="minorBidi" w:cstheme="minorBidi"/>
          <w:kern w:val="2"/>
          <w:sz w:val="28"/>
          <w:szCs w:val="28"/>
          <w:lang w:val="el-GR" w:bidi="he-IL"/>
          <w14:ligatures w14:val="standardContextual"/>
        </w:rPr>
        <w:t>ενδιαφερόμενου μέρους</w:t>
      </w:r>
      <w:r w:rsidR="00AC1259" w:rsidRPr="00B219BC">
        <w:rPr>
          <w:rFonts w:asciiTheme="minorBidi" w:eastAsiaTheme="minorHAnsi" w:hAnsiTheme="minorBidi" w:cstheme="minorBidi"/>
          <w:kern w:val="2"/>
          <w:sz w:val="28"/>
          <w:szCs w:val="28"/>
          <w:lang w:val="el-GR" w:bidi="he-IL"/>
          <w14:ligatures w14:val="standardContextual"/>
        </w:rPr>
        <w:t xml:space="preserve">. </w:t>
      </w:r>
      <w:r w:rsidR="00AC1259">
        <w:rPr>
          <w:rFonts w:asciiTheme="minorBidi" w:eastAsiaTheme="minorHAnsi" w:hAnsiTheme="minorBidi" w:cstheme="minorBidi"/>
          <w:kern w:val="2"/>
          <w:sz w:val="28"/>
          <w:szCs w:val="28"/>
          <w:lang w:val="el-GR" w:bidi="he-IL"/>
          <w14:ligatures w14:val="standardContextual"/>
        </w:rPr>
        <w:t>Τονίστηκε ότι «</w:t>
      </w:r>
      <w:r w:rsidR="00AC1259" w:rsidRPr="00B219BC">
        <w:rPr>
          <w:rFonts w:asciiTheme="minorBidi" w:eastAsiaTheme="minorHAnsi" w:hAnsiTheme="minorBidi" w:cstheme="minorBidi"/>
          <w:i/>
          <w:iCs/>
          <w:kern w:val="2"/>
          <w:sz w:val="28"/>
          <w:szCs w:val="28"/>
          <w:lang w:val="el-GR" w:bidi="he-IL"/>
          <w14:ligatures w14:val="standardContextual"/>
        </w:rPr>
        <w:t>Η προοπτική της πιθανότητας να προκηρυσσόταν εκ νέου ο διαγωνισμός, τοποθετεί το έννομο συμφέρον της σε μελλοντική και αβέβαιη βάση, θέση που βρίσκεται σε διάσταση με τις προϋποθέσεις άσκησης προσφυγής του Άρθρου 146 του Συντάγματος</w:t>
      </w:r>
      <w:r w:rsidR="00AC1259">
        <w:rPr>
          <w:rFonts w:asciiTheme="minorBidi" w:eastAsiaTheme="minorHAnsi" w:hAnsiTheme="minorBidi" w:cstheme="minorBidi"/>
          <w:kern w:val="2"/>
          <w:sz w:val="28"/>
          <w:szCs w:val="28"/>
          <w:lang w:val="el-GR" w:bidi="he-IL"/>
          <w14:ligatures w14:val="standardContextual"/>
        </w:rPr>
        <w:t>».</w:t>
      </w:r>
    </w:p>
    <w:p w14:paraId="05A1F70C" w14:textId="5DBA21F5" w:rsidR="00DA1779" w:rsidRPr="00B219BC" w:rsidRDefault="00DA1779" w:rsidP="00AC1259">
      <w:pPr>
        <w:pStyle w:val="apapaoi"/>
        <w:spacing w:before="0" w:beforeAutospacing="0" w:after="0" w:afterAutospacing="0" w:line="480" w:lineRule="auto"/>
        <w:jc w:val="both"/>
        <w:rPr>
          <w:rFonts w:asciiTheme="minorBidi" w:eastAsiaTheme="minorHAnsi" w:hAnsiTheme="minorBidi" w:cstheme="minorBidi"/>
          <w:kern w:val="2"/>
          <w:sz w:val="28"/>
          <w:szCs w:val="28"/>
          <w:lang w:val="el-GR" w:bidi="he-IL"/>
          <w14:ligatures w14:val="standardContextual"/>
        </w:rPr>
      </w:pPr>
      <w:r>
        <w:rPr>
          <w:rFonts w:asciiTheme="minorBidi" w:eastAsiaTheme="minorHAnsi" w:hAnsiTheme="minorBidi" w:cstheme="minorBidi"/>
          <w:kern w:val="2"/>
          <w:sz w:val="28"/>
          <w:szCs w:val="28"/>
          <w:lang w:val="el-GR" w:bidi="he-IL"/>
          <w14:ligatures w14:val="standardContextual"/>
        </w:rPr>
        <w:t xml:space="preserve">  </w:t>
      </w:r>
    </w:p>
    <w:p w14:paraId="20A73645" w14:textId="5A1ABFF0" w:rsidR="005438D2" w:rsidRDefault="00BF48B0" w:rsidP="00897497">
      <w:pPr>
        <w:spacing w:after="0"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DA1779">
        <w:rPr>
          <w:rFonts w:asciiTheme="minorBidi" w:hAnsiTheme="minorBidi"/>
          <w:sz w:val="28"/>
          <w:szCs w:val="28"/>
          <w:lang w:val="el-GR"/>
        </w:rPr>
        <w:t xml:space="preserve">     Σύμφωνα με τον λόγο της πιο πάνω απόφασης,</w:t>
      </w:r>
      <w:r>
        <w:rPr>
          <w:rFonts w:asciiTheme="minorBidi" w:hAnsiTheme="minorBidi"/>
          <w:sz w:val="28"/>
          <w:szCs w:val="28"/>
          <w:lang w:val="el-GR"/>
        </w:rPr>
        <w:t xml:space="preserve"> </w:t>
      </w:r>
      <w:r w:rsidR="003A182A">
        <w:rPr>
          <w:rFonts w:asciiTheme="minorBidi" w:hAnsiTheme="minorBidi"/>
          <w:sz w:val="28"/>
          <w:szCs w:val="28"/>
          <w:lang w:val="el-GR"/>
        </w:rPr>
        <w:t>ο αποκλεισθείς προσφοροδότης δεν  νομιμοποιείται να εγείρει οτιδήποτε παρά μόνο λόγους που σχετίζονται με τον αποκλεισμό του.</w:t>
      </w:r>
    </w:p>
    <w:p w14:paraId="5BCB35C2" w14:textId="77777777" w:rsidR="00836DF2" w:rsidRDefault="00836DF2" w:rsidP="00897497">
      <w:pPr>
        <w:spacing w:after="0" w:line="480" w:lineRule="auto"/>
        <w:jc w:val="both"/>
        <w:rPr>
          <w:rFonts w:asciiTheme="minorBidi" w:hAnsiTheme="minorBidi"/>
          <w:sz w:val="28"/>
          <w:szCs w:val="28"/>
          <w:lang w:val="el-GR"/>
        </w:rPr>
      </w:pPr>
    </w:p>
    <w:p w14:paraId="4DAC753C" w14:textId="6E7C6B07" w:rsidR="008768A1" w:rsidRDefault="00121013" w:rsidP="00D8265E">
      <w:pPr>
        <w:spacing w:after="0"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CF7AD4">
        <w:rPr>
          <w:rFonts w:asciiTheme="minorBidi" w:hAnsiTheme="minorBidi"/>
          <w:sz w:val="28"/>
          <w:szCs w:val="28"/>
          <w:lang w:val="el-GR"/>
        </w:rPr>
        <w:t xml:space="preserve">  </w:t>
      </w:r>
      <w:r w:rsidR="00DC3E41">
        <w:rPr>
          <w:rFonts w:asciiTheme="minorBidi" w:hAnsiTheme="minorBidi"/>
          <w:sz w:val="28"/>
          <w:szCs w:val="28"/>
          <w:lang w:val="el-GR"/>
        </w:rPr>
        <w:t>Ακολούθως</w:t>
      </w:r>
      <w:r w:rsidR="00D001C4">
        <w:rPr>
          <w:rFonts w:asciiTheme="minorBidi" w:hAnsiTheme="minorBidi"/>
          <w:sz w:val="28"/>
          <w:szCs w:val="28"/>
          <w:lang w:val="el-GR"/>
        </w:rPr>
        <w:t>,</w:t>
      </w:r>
      <w:r w:rsidR="00DC3E41">
        <w:rPr>
          <w:rFonts w:asciiTheme="minorBidi" w:hAnsiTheme="minorBidi"/>
          <w:sz w:val="28"/>
          <w:szCs w:val="28"/>
          <w:lang w:val="el-GR"/>
        </w:rPr>
        <w:t xml:space="preserve"> </w:t>
      </w:r>
      <w:r w:rsidR="0011136F">
        <w:rPr>
          <w:rFonts w:asciiTheme="minorBidi" w:hAnsiTheme="minorBidi"/>
          <w:sz w:val="28"/>
          <w:szCs w:val="28"/>
          <w:lang w:val="el-GR"/>
        </w:rPr>
        <w:t xml:space="preserve">θα αναφερθούμε στο Ενωσιακό Δίκαιο που διέπει τη νομιμοποίηση και το έννομο συμφέρον του  προσφεύγοντα στο πλαίσιο δημοσίων συμβάσεων.  </w:t>
      </w:r>
    </w:p>
    <w:p w14:paraId="4C9016D0" w14:textId="77777777" w:rsidR="008768A1" w:rsidRDefault="008768A1" w:rsidP="00897497">
      <w:pPr>
        <w:spacing w:after="0" w:line="480" w:lineRule="auto"/>
        <w:jc w:val="both"/>
        <w:rPr>
          <w:rFonts w:asciiTheme="minorBidi" w:hAnsiTheme="minorBidi"/>
          <w:sz w:val="28"/>
          <w:szCs w:val="28"/>
          <w:lang w:val="el-GR"/>
        </w:rPr>
      </w:pPr>
    </w:p>
    <w:p w14:paraId="4F612481" w14:textId="2CB93DE2" w:rsidR="009675B4" w:rsidRDefault="008768A1" w:rsidP="009675B4">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445CB1">
        <w:rPr>
          <w:rFonts w:asciiTheme="minorBidi" w:hAnsiTheme="minorBidi"/>
          <w:sz w:val="28"/>
          <w:szCs w:val="28"/>
          <w:lang w:val="el-GR"/>
        </w:rPr>
        <w:t xml:space="preserve">Στο στάδιο τούτο </w:t>
      </w:r>
      <w:r w:rsidR="009675B4">
        <w:rPr>
          <w:rFonts w:asciiTheme="minorBidi" w:hAnsiTheme="minorBidi"/>
          <w:sz w:val="28"/>
          <w:szCs w:val="28"/>
          <w:lang w:val="el-GR"/>
        </w:rPr>
        <w:t xml:space="preserve">κρίνουμε ορθό να αναφερθούμε στις πρόνοιες της Οδηγίας </w:t>
      </w:r>
      <w:r w:rsidR="00445CB1">
        <w:rPr>
          <w:rFonts w:asciiTheme="minorBidi" w:hAnsiTheme="minorBidi"/>
          <w:sz w:val="28"/>
          <w:szCs w:val="28"/>
          <w:lang w:val="el-GR"/>
        </w:rPr>
        <w:t xml:space="preserve"> </w:t>
      </w:r>
      <w:r w:rsidR="009675B4">
        <w:rPr>
          <w:rFonts w:asciiTheme="minorBidi" w:hAnsiTheme="minorBidi"/>
          <w:sz w:val="28"/>
          <w:szCs w:val="28"/>
          <w:lang w:val="el-GR"/>
        </w:rPr>
        <w:t>89/665/ΕΟΚ, η οποία διαλαμβάνει</w:t>
      </w:r>
      <w:r w:rsidR="00836DF2">
        <w:rPr>
          <w:rFonts w:asciiTheme="minorBidi" w:hAnsiTheme="minorBidi"/>
          <w:sz w:val="28"/>
          <w:szCs w:val="28"/>
          <w:lang w:val="el-GR"/>
        </w:rPr>
        <w:t>, μεταξύ άλλων, και</w:t>
      </w:r>
      <w:r w:rsidR="009675B4">
        <w:rPr>
          <w:rFonts w:asciiTheme="minorBidi" w:hAnsiTheme="minorBidi"/>
          <w:sz w:val="28"/>
          <w:szCs w:val="28"/>
          <w:lang w:val="el-GR"/>
        </w:rPr>
        <w:t xml:space="preserve"> τα ακόλουθα</w:t>
      </w:r>
      <w:r w:rsidR="009675B4" w:rsidRPr="003E0350">
        <w:rPr>
          <w:rFonts w:asciiTheme="minorBidi" w:hAnsiTheme="minorBidi"/>
          <w:sz w:val="28"/>
          <w:szCs w:val="28"/>
          <w:lang w:val="el-GR"/>
        </w:rPr>
        <w:t>:</w:t>
      </w:r>
      <w:r w:rsidR="009675B4">
        <w:rPr>
          <w:rFonts w:asciiTheme="minorBidi" w:hAnsiTheme="minorBidi"/>
          <w:sz w:val="28"/>
          <w:szCs w:val="28"/>
          <w:lang w:val="el-GR"/>
        </w:rPr>
        <w:t xml:space="preserve">   </w:t>
      </w:r>
    </w:p>
    <w:p w14:paraId="5CC23E5B" w14:textId="77777777" w:rsidR="009675B4" w:rsidRPr="00D51737" w:rsidRDefault="009675B4" w:rsidP="009675B4">
      <w:pPr>
        <w:pStyle w:val="NormalWeb"/>
        <w:spacing w:before="150" w:beforeAutospacing="0" w:after="150" w:afterAutospacing="0"/>
        <w:ind w:left="225" w:right="525" w:firstLine="495"/>
        <w:jc w:val="both"/>
        <w:rPr>
          <w:rFonts w:asciiTheme="minorBidi" w:hAnsiTheme="minorBidi" w:cstheme="minorBidi"/>
          <w:color w:val="000000"/>
          <w:sz w:val="28"/>
          <w:szCs w:val="28"/>
          <w:lang w:val="el-GR"/>
        </w:rPr>
      </w:pPr>
      <w:r>
        <w:rPr>
          <w:rFonts w:asciiTheme="minorBidi" w:hAnsiTheme="minorBidi" w:cstheme="minorBidi"/>
          <w:color w:val="000000"/>
          <w:sz w:val="28"/>
          <w:szCs w:val="28"/>
          <w:lang w:val="el-GR"/>
        </w:rPr>
        <w:t>«</w:t>
      </w:r>
      <w:r w:rsidRPr="00D51737">
        <w:rPr>
          <w:rFonts w:asciiTheme="minorBidi" w:hAnsiTheme="minorBidi" w:cstheme="minorBidi"/>
          <w:color w:val="000000"/>
          <w:sz w:val="28"/>
          <w:szCs w:val="28"/>
          <w:lang w:val="el-GR"/>
        </w:rPr>
        <w:t>Άρθρο 1</w:t>
      </w:r>
    </w:p>
    <w:p w14:paraId="22DF0C91" w14:textId="28E5B76E" w:rsidR="009675B4" w:rsidRPr="00D51737" w:rsidRDefault="009675B4" w:rsidP="009675B4">
      <w:pPr>
        <w:pStyle w:val="NormalWeb"/>
        <w:spacing w:before="150" w:beforeAutospacing="0" w:after="150" w:afterAutospacing="0"/>
        <w:ind w:left="720" w:right="525"/>
        <w:jc w:val="both"/>
        <w:rPr>
          <w:rFonts w:asciiTheme="minorBidi" w:hAnsiTheme="minorBidi" w:cstheme="minorBidi"/>
          <w:color w:val="000000"/>
          <w:sz w:val="28"/>
          <w:szCs w:val="28"/>
          <w:lang w:val="el-GR"/>
        </w:rPr>
      </w:pPr>
      <w:r w:rsidRPr="00D51737">
        <w:rPr>
          <w:rFonts w:asciiTheme="minorBidi" w:hAnsiTheme="minorBidi" w:cstheme="minorBidi"/>
          <w:color w:val="000000"/>
          <w:sz w:val="28"/>
          <w:szCs w:val="28"/>
          <w:lang w:val="el-GR"/>
        </w:rPr>
        <w:t>1. Τα κράτη μέλη λαμβάνουν τα αναγκαία μέτρα για να εξασφαλίζεται, όσον αφορά τις διαδικασίες συνάψεως συμβάσεων του δημοσίου που υπάγονται στο πεδίο εφαρμογής των οδηγιών 71/305/ΕΟΚ και 77/62/ΕΟΚ, ότι οι αποφάσεις που λαμβάνουν οι αναθέτουσες αρχές υπόκεινται στην άσκηση αποτελεσματικών και, ιδίως, όσο το δυνατόν ταχύτερων προσφυγών, υπό τις προϋποθέσεις που προβλέπονται στα παρακάτω άρθρα, και ιδίως στο άρθρο 2 παράγραφος 7, για το λόγο ότι οι αποφάσεις αυτές παραβιάζουν είτε το κοινοτικό δίκαιο περί συμβάσεων του δημοσίου είτε τους εθνικούς κανόνες που μεταγράφουν το δίκαιο αυτό .</w:t>
      </w:r>
    </w:p>
    <w:p w14:paraId="61F1D28B" w14:textId="599DEF90" w:rsidR="009675B4" w:rsidRPr="00D51737" w:rsidRDefault="009675B4" w:rsidP="009675B4">
      <w:pPr>
        <w:pStyle w:val="NormalWeb"/>
        <w:spacing w:before="150" w:beforeAutospacing="0" w:after="150" w:afterAutospacing="0"/>
        <w:ind w:left="720" w:right="525"/>
        <w:jc w:val="both"/>
        <w:rPr>
          <w:rFonts w:asciiTheme="minorBidi" w:hAnsiTheme="minorBidi" w:cstheme="minorBidi"/>
          <w:color w:val="000000"/>
          <w:sz w:val="28"/>
          <w:szCs w:val="28"/>
          <w:lang w:val="el-GR"/>
        </w:rPr>
      </w:pPr>
      <w:r w:rsidRPr="00D51737">
        <w:rPr>
          <w:rFonts w:asciiTheme="minorBidi" w:hAnsiTheme="minorBidi" w:cstheme="minorBidi"/>
          <w:color w:val="000000"/>
          <w:sz w:val="28"/>
          <w:szCs w:val="28"/>
          <w:lang w:val="el-GR"/>
        </w:rPr>
        <w:t>2. Τα κράτη μέλη μεριμνούν ώστε να μην υφίσταται καμία διάκριση μεταξύ των επιχειρήσεων που μπορούν να επικαλεσθούν ζημία στα πλαίσια διαδικασίας ανάθεσης συμβάσεως του δημοσίου, λόγω της διάκρισης που γίνεται με την παρούσα οδηγία ματαξύ των εθνικών κανόνων που μεταγράφουν το κοινοτικό δίκαιο και των άλλων εθνικών κανόνων .</w:t>
      </w:r>
    </w:p>
    <w:p w14:paraId="1526FD5C" w14:textId="46E033BB" w:rsidR="009675B4" w:rsidRDefault="009675B4" w:rsidP="009675B4">
      <w:pPr>
        <w:pStyle w:val="NormalWeb"/>
        <w:spacing w:before="150" w:beforeAutospacing="0" w:after="150" w:afterAutospacing="0"/>
        <w:ind w:left="720" w:right="525"/>
        <w:jc w:val="both"/>
        <w:rPr>
          <w:rFonts w:asciiTheme="minorBidi" w:hAnsiTheme="minorBidi" w:cstheme="minorBidi"/>
          <w:color w:val="000000"/>
          <w:sz w:val="28"/>
          <w:szCs w:val="28"/>
          <w:lang w:val="el-GR"/>
        </w:rPr>
      </w:pPr>
      <w:r w:rsidRPr="00D51737">
        <w:rPr>
          <w:rFonts w:asciiTheme="minorBidi" w:hAnsiTheme="minorBidi" w:cstheme="minorBidi"/>
          <w:color w:val="000000"/>
          <w:sz w:val="28"/>
          <w:szCs w:val="28"/>
          <w:lang w:val="el-GR"/>
        </w:rPr>
        <w:t>3. Τα κράτη μέλη εξασφαλίζουν ότι οι διαδικασίες προσφυγής μπορούν να κινηθούν, σύμφωνα με προϋποθέσεις που μπορούν να καθορίζουν τα κράτη μέλη, τουλάχιστον από οποιοδήποτε πρόσωπο που έχει ή είχε συμφέρον να του ανατεθεί συγκεκριμένη σύμβαση κρατικών προμηθειών ή δημοσίων έργων και το οποίο υπέστη ή ενδέχεται να υποστεί ζημία από μια εικαζόμενη παράβαση . Ειδικότερα, τα κράτη μέλη μπορούν να αποιτούν από το πρόσωπο που επιθυμεί να χρησιμοποιήσει τη διαδικασία αυτή να ενημερώνει προηγουμένως την αναθέτουσα αρχή για την εικαζόμενη παράβαση και για την πρόθεσή του να ασκήσει προσφυγή</w:t>
      </w:r>
      <w:r w:rsidR="00D271E9">
        <w:rPr>
          <w:rFonts w:asciiTheme="minorBidi" w:hAnsiTheme="minorBidi" w:cstheme="minorBidi"/>
          <w:color w:val="000000"/>
          <w:sz w:val="28"/>
          <w:szCs w:val="28"/>
          <w:lang w:val="el-GR"/>
        </w:rPr>
        <w:t>».</w:t>
      </w:r>
    </w:p>
    <w:p w14:paraId="38468795" w14:textId="77777777" w:rsidR="004F39E2" w:rsidRPr="00D51737" w:rsidRDefault="004F39E2" w:rsidP="009675B4">
      <w:pPr>
        <w:pStyle w:val="NormalWeb"/>
        <w:spacing w:before="150" w:beforeAutospacing="0" w:after="150" w:afterAutospacing="0"/>
        <w:ind w:left="720" w:right="525"/>
        <w:jc w:val="both"/>
        <w:rPr>
          <w:rFonts w:asciiTheme="minorBidi" w:hAnsiTheme="minorBidi" w:cstheme="minorBidi"/>
          <w:color w:val="000000"/>
          <w:sz w:val="28"/>
          <w:szCs w:val="28"/>
          <w:lang w:val="el-GR"/>
        </w:rPr>
      </w:pPr>
    </w:p>
    <w:p w14:paraId="6469448A" w14:textId="3D4BA6F7" w:rsidR="00445CB1" w:rsidRDefault="00445CB1" w:rsidP="00897497">
      <w:pPr>
        <w:spacing w:after="0" w:line="480" w:lineRule="auto"/>
        <w:jc w:val="both"/>
        <w:rPr>
          <w:rFonts w:asciiTheme="minorBidi" w:hAnsiTheme="minorBidi"/>
          <w:sz w:val="28"/>
          <w:szCs w:val="28"/>
          <w:lang w:val="el-GR"/>
        </w:rPr>
      </w:pPr>
    </w:p>
    <w:p w14:paraId="3E1FA190" w14:textId="3622E5AE" w:rsidR="00121013" w:rsidRDefault="00445CB1" w:rsidP="00897497">
      <w:pPr>
        <w:spacing w:after="0"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8768A1">
        <w:rPr>
          <w:rFonts w:asciiTheme="minorBidi" w:hAnsiTheme="minorBidi"/>
          <w:sz w:val="28"/>
          <w:szCs w:val="28"/>
          <w:lang w:val="el-GR"/>
        </w:rPr>
        <w:t xml:space="preserve">Σκοπός της </w:t>
      </w:r>
      <w:r w:rsidR="00D8265E">
        <w:rPr>
          <w:rFonts w:asciiTheme="minorBidi" w:hAnsiTheme="minorBidi"/>
          <w:sz w:val="28"/>
          <w:szCs w:val="28"/>
          <w:lang w:val="el-GR"/>
        </w:rPr>
        <w:t xml:space="preserve">πιο πάνω </w:t>
      </w:r>
      <w:r w:rsidR="008768A1">
        <w:rPr>
          <w:rFonts w:asciiTheme="minorBidi" w:hAnsiTheme="minorBidi"/>
          <w:sz w:val="28"/>
          <w:szCs w:val="28"/>
          <w:lang w:val="el-GR"/>
        </w:rPr>
        <w:t>«δικονομικής</w:t>
      </w:r>
      <w:r w:rsidR="00227489">
        <w:rPr>
          <w:rFonts w:asciiTheme="minorBidi" w:hAnsiTheme="minorBidi"/>
          <w:sz w:val="28"/>
          <w:szCs w:val="28"/>
          <w:lang w:val="el-GR"/>
        </w:rPr>
        <w:t>»</w:t>
      </w:r>
      <w:r w:rsidR="008768A1">
        <w:rPr>
          <w:rFonts w:asciiTheme="minorBidi" w:hAnsiTheme="minorBidi"/>
          <w:sz w:val="28"/>
          <w:szCs w:val="28"/>
          <w:lang w:val="el-GR"/>
        </w:rPr>
        <w:t xml:space="preserve"> </w:t>
      </w:r>
      <w:r w:rsidR="008768A1" w:rsidRPr="00DC4154">
        <w:rPr>
          <w:rFonts w:asciiTheme="minorBidi" w:hAnsiTheme="minorBidi"/>
          <w:b/>
          <w:bCs/>
          <w:i/>
          <w:iCs/>
          <w:sz w:val="28"/>
          <w:szCs w:val="28"/>
          <w:lang w:val="el-GR"/>
        </w:rPr>
        <w:t>Οδηγίας 89/665/ΕΟΚ</w:t>
      </w:r>
      <w:r w:rsidR="00D271E9">
        <w:rPr>
          <w:rFonts w:asciiTheme="minorBidi" w:hAnsiTheme="minorBidi"/>
          <w:sz w:val="28"/>
          <w:szCs w:val="28"/>
          <w:lang w:val="el-GR"/>
        </w:rPr>
        <w:t xml:space="preserve"> καθώς και της </w:t>
      </w:r>
      <w:r w:rsidR="00D271E9" w:rsidRPr="00DC4154">
        <w:rPr>
          <w:rFonts w:asciiTheme="minorBidi" w:hAnsiTheme="minorBidi"/>
          <w:b/>
          <w:bCs/>
          <w:i/>
          <w:iCs/>
          <w:sz w:val="28"/>
          <w:szCs w:val="28"/>
          <w:lang w:val="el-GR"/>
        </w:rPr>
        <w:t>Οδηγίας</w:t>
      </w:r>
      <w:r w:rsidR="008768A1" w:rsidRPr="00DC4154">
        <w:rPr>
          <w:rFonts w:asciiTheme="minorBidi" w:hAnsiTheme="minorBidi"/>
          <w:b/>
          <w:bCs/>
          <w:i/>
          <w:iCs/>
          <w:sz w:val="28"/>
          <w:szCs w:val="28"/>
          <w:lang w:val="el-GR"/>
        </w:rPr>
        <w:t xml:space="preserve"> 92/13ΕΚ</w:t>
      </w:r>
      <w:r w:rsidR="008768A1">
        <w:rPr>
          <w:rFonts w:asciiTheme="minorBidi" w:hAnsiTheme="minorBidi"/>
          <w:sz w:val="28"/>
          <w:szCs w:val="28"/>
          <w:lang w:val="el-GR"/>
        </w:rPr>
        <w:t xml:space="preserve">, όπως τροποποιήθηκαν με την </w:t>
      </w:r>
      <w:r w:rsidR="008768A1" w:rsidRPr="00DC4154">
        <w:rPr>
          <w:rFonts w:asciiTheme="minorBidi" w:hAnsiTheme="minorBidi"/>
          <w:b/>
          <w:bCs/>
          <w:i/>
          <w:iCs/>
          <w:sz w:val="28"/>
          <w:szCs w:val="28"/>
          <w:lang w:val="el-GR"/>
        </w:rPr>
        <w:t>Οδηγία 2007/66/ΕΚ</w:t>
      </w:r>
      <w:r w:rsidR="008768A1">
        <w:rPr>
          <w:rFonts w:asciiTheme="minorBidi" w:hAnsiTheme="minorBidi"/>
          <w:sz w:val="28"/>
          <w:szCs w:val="28"/>
          <w:lang w:val="el-GR"/>
        </w:rPr>
        <w:t>, είναι η προστασία των συμφερόντων των ενδιαφερομένων</w:t>
      </w:r>
      <w:r w:rsidR="00D001C4">
        <w:rPr>
          <w:rFonts w:asciiTheme="minorBidi" w:hAnsiTheme="minorBidi"/>
          <w:sz w:val="28"/>
          <w:szCs w:val="28"/>
          <w:lang w:val="el-GR"/>
        </w:rPr>
        <w:t>,</w:t>
      </w:r>
      <w:r w:rsidR="008768A1">
        <w:rPr>
          <w:rFonts w:asciiTheme="minorBidi" w:hAnsiTheme="minorBidi"/>
          <w:sz w:val="28"/>
          <w:szCs w:val="28"/>
          <w:lang w:val="el-GR"/>
        </w:rPr>
        <w:t xml:space="preserve"> χωρίς να δυσχεραίνεται υπέρμετρα η πρόοδος της διαδικασίας για την σύναψη των σχετικών συμβάσεων.</w:t>
      </w:r>
      <w:r w:rsidR="004E2B69">
        <w:rPr>
          <w:rFonts w:asciiTheme="minorBidi" w:hAnsiTheme="minorBidi"/>
          <w:sz w:val="28"/>
          <w:szCs w:val="28"/>
          <w:lang w:val="el-GR"/>
        </w:rPr>
        <w:t xml:space="preserve">   </w:t>
      </w:r>
      <w:r w:rsidR="008768A1">
        <w:rPr>
          <w:rFonts w:asciiTheme="minorBidi" w:hAnsiTheme="minorBidi"/>
          <w:sz w:val="28"/>
          <w:szCs w:val="28"/>
          <w:lang w:val="el-GR"/>
        </w:rPr>
        <w:t xml:space="preserve">     </w:t>
      </w:r>
    </w:p>
    <w:p w14:paraId="3395787F" w14:textId="77777777" w:rsidR="00B219BC" w:rsidRDefault="00B219BC" w:rsidP="001826B1">
      <w:pPr>
        <w:pStyle w:val="apapaoi"/>
        <w:spacing w:before="0" w:beforeAutospacing="0" w:after="0" w:afterAutospacing="0" w:line="480" w:lineRule="auto"/>
        <w:jc w:val="both"/>
        <w:rPr>
          <w:rFonts w:asciiTheme="minorBidi" w:eastAsiaTheme="minorHAnsi" w:hAnsiTheme="minorBidi" w:cstheme="minorBidi"/>
          <w:kern w:val="2"/>
          <w:sz w:val="28"/>
          <w:szCs w:val="28"/>
          <w:lang w:val="el-GR" w:bidi="he-IL"/>
          <w14:ligatures w14:val="standardContextual"/>
        </w:rPr>
      </w:pPr>
    </w:p>
    <w:p w14:paraId="3A021A89" w14:textId="77777777" w:rsidR="00BD26ED" w:rsidRPr="00BD26ED" w:rsidRDefault="00BD26ED" w:rsidP="00BD26ED">
      <w:pPr>
        <w:spacing w:after="0" w:line="360" w:lineRule="auto"/>
        <w:jc w:val="center"/>
        <w:rPr>
          <w:rFonts w:ascii="Times New Roman" w:eastAsia="Times New Roman" w:hAnsi="Times New Roman" w:cs="Times New Roman"/>
          <w:color w:val="000000"/>
          <w:kern w:val="0"/>
          <w:sz w:val="20"/>
          <w:szCs w:val="20"/>
          <w:lang w:val="el-GR" w:bidi="ar-SA"/>
          <w14:ligatures w14:val="none"/>
        </w:rPr>
      </w:pPr>
    </w:p>
    <w:p w14:paraId="7B8A5A5A" w14:textId="5CFA7FDC" w:rsidR="002E526D" w:rsidRDefault="00640E4F" w:rsidP="00514E70">
      <w:pPr>
        <w:spacing w:line="480" w:lineRule="auto"/>
        <w:jc w:val="both"/>
        <w:rPr>
          <w:rFonts w:asciiTheme="minorBidi" w:hAnsiTheme="minorBidi"/>
          <w:sz w:val="28"/>
          <w:szCs w:val="28"/>
          <w:lang w:val="el-GR"/>
        </w:rPr>
      </w:pPr>
      <w:r>
        <w:rPr>
          <w:rFonts w:asciiTheme="minorBidi" w:hAnsiTheme="minorBidi"/>
          <w:sz w:val="28"/>
          <w:szCs w:val="28"/>
          <w:lang w:val="el-GR"/>
        </w:rPr>
        <w:t xml:space="preserve">     Η απόφαση </w:t>
      </w:r>
      <w:r w:rsidRPr="00FB6BC1">
        <w:rPr>
          <w:rFonts w:asciiTheme="minorBidi" w:hAnsiTheme="minorBidi"/>
          <w:b/>
          <w:bCs/>
          <w:i/>
          <w:iCs/>
          <w:sz w:val="28"/>
          <w:szCs w:val="28"/>
        </w:rPr>
        <w:t>Fastweb</w:t>
      </w:r>
      <w:r w:rsidR="00FB6BC1">
        <w:rPr>
          <w:rStyle w:val="FootnoteReference"/>
          <w:rFonts w:asciiTheme="minorBidi" w:hAnsiTheme="minorBidi"/>
          <w:b/>
          <w:bCs/>
          <w:sz w:val="28"/>
          <w:szCs w:val="28"/>
          <w:u w:val="single"/>
        </w:rPr>
        <w:footnoteReference w:id="3"/>
      </w:r>
      <w:r w:rsidRPr="00640E4F">
        <w:rPr>
          <w:rFonts w:asciiTheme="minorBidi" w:hAnsiTheme="minorBidi"/>
          <w:sz w:val="28"/>
          <w:szCs w:val="28"/>
          <w:lang w:val="el-GR"/>
        </w:rPr>
        <w:t xml:space="preserve"> αφορά</w:t>
      </w:r>
      <w:r>
        <w:rPr>
          <w:rFonts w:asciiTheme="minorBidi" w:hAnsiTheme="minorBidi"/>
          <w:sz w:val="28"/>
          <w:szCs w:val="28"/>
          <w:lang w:val="el-GR"/>
        </w:rPr>
        <w:t xml:space="preserve"> την περίπτωση όπου το Ιταλικό Δικαστήριο κλήθηκε να εξετάσει δύο αντίθετες προσφυγές εταιρειών που συμμετείχαν, </w:t>
      </w:r>
      <w:r w:rsidRPr="006E4B67">
        <w:rPr>
          <w:rFonts w:asciiTheme="minorBidi" w:hAnsiTheme="minorBidi"/>
          <w:sz w:val="28"/>
          <w:szCs w:val="28"/>
          <w:lang w:val="el-GR"/>
        </w:rPr>
        <w:t>μόνον αυτές</w:t>
      </w:r>
      <w:r>
        <w:rPr>
          <w:rFonts w:asciiTheme="minorBidi" w:hAnsiTheme="minorBidi"/>
          <w:sz w:val="28"/>
          <w:szCs w:val="28"/>
          <w:lang w:val="el-GR"/>
        </w:rPr>
        <w:t>, σε δημόσιο διαγωνισμό, και κάθε μία</w:t>
      </w:r>
      <w:r w:rsidR="009544E0">
        <w:rPr>
          <w:rFonts w:asciiTheme="minorBidi" w:hAnsiTheme="minorBidi"/>
          <w:sz w:val="28"/>
          <w:szCs w:val="28"/>
          <w:lang w:val="el-GR"/>
        </w:rPr>
        <w:t xml:space="preserve"> εκ των οποίων επεδίωκε</w:t>
      </w:r>
      <w:r>
        <w:rPr>
          <w:rFonts w:asciiTheme="minorBidi" w:hAnsiTheme="minorBidi"/>
          <w:sz w:val="28"/>
          <w:szCs w:val="28"/>
          <w:lang w:val="el-GR"/>
        </w:rPr>
        <w:t>, αντίστοιχα</w:t>
      </w:r>
      <w:r w:rsidR="009544E0">
        <w:rPr>
          <w:rFonts w:asciiTheme="minorBidi" w:hAnsiTheme="minorBidi"/>
          <w:sz w:val="28"/>
          <w:szCs w:val="28"/>
          <w:lang w:val="el-GR"/>
        </w:rPr>
        <w:t>,</w:t>
      </w:r>
      <w:r>
        <w:rPr>
          <w:rFonts w:asciiTheme="minorBidi" w:hAnsiTheme="minorBidi"/>
          <w:sz w:val="28"/>
          <w:szCs w:val="28"/>
          <w:lang w:val="el-GR"/>
        </w:rPr>
        <w:t xml:space="preserve"> τον αποκλεισμό της προσφοράς της άλλης.</w:t>
      </w:r>
      <w:r w:rsidR="009544E0">
        <w:rPr>
          <w:rFonts w:asciiTheme="minorBidi" w:hAnsiTheme="minorBidi"/>
          <w:sz w:val="28"/>
          <w:szCs w:val="28"/>
          <w:lang w:val="el-GR"/>
        </w:rPr>
        <w:t xml:space="preserve">  Το Ιταλικό Δικαστήριο παρέπεμψε το ερώτημα στο Δ</w:t>
      </w:r>
      <w:r w:rsidR="00014E86">
        <w:rPr>
          <w:rFonts w:asciiTheme="minorBidi" w:hAnsiTheme="minorBidi"/>
          <w:sz w:val="28"/>
          <w:szCs w:val="28"/>
          <w:lang w:val="el-GR"/>
        </w:rPr>
        <w:t>Ε</w:t>
      </w:r>
      <w:r w:rsidR="009544E0">
        <w:rPr>
          <w:rFonts w:asciiTheme="minorBidi" w:hAnsiTheme="minorBidi"/>
          <w:sz w:val="28"/>
          <w:szCs w:val="28"/>
          <w:lang w:val="el-GR"/>
        </w:rPr>
        <w:t>Ε κατά πόσον η νομολογιακά διαπλασθείσα αρχή της  κατά προτεραιότητας εξέτασης της αντίθετης προσφυγής του αναδόχου έναντι της κύριας προσφυγής είναι συμβατή με την αρχή της αποτελεσματικής δικαστικής προστασίας</w:t>
      </w:r>
      <w:r w:rsidR="00D001C4">
        <w:rPr>
          <w:rFonts w:asciiTheme="minorBidi" w:hAnsiTheme="minorBidi"/>
          <w:sz w:val="28"/>
          <w:szCs w:val="28"/>
          <w:lang w:val="el-GR"/>
        </w:rPr>
        <w:t>,</w:t>
      </w:r>
      <w:r w:rsidR="009544E0">
        <w:rPr>
          <w:rFonts w:asciiTheme="minorBidi" w:hAnsiTheme="minorBidi"/>
          <w:sz w:val="28"/>
          <w:szCs w:val="28"/>
          <w:lang w:val="el-GR"/>
        </w:rPr>
        <w:t xml:space="preserve"> η οποία θεσπίζεται στο άρθρο 1 της Οδηγίας.</w:t>
      </w:r>
      <w:r w:rsidR="002E526D">
        <w:rPr>
          <w:rFonts w:asciiTheme="minorBidi" w:hAnsiTheme="minorBidi"/>
          <w:sz w:val="28"/>
          <w:szCs w:val="28"/>
          <w:lang w:val="el-GR"/>
        </w:rPr>
        <w:t xml:space="preserve">  </w:t>
      </w:r>
    </w:p>
    <w:p w14:paraId="297A5FA2" w14:textId="77777777" w:rsidR="002E526D" w:rsidRDefault="002E526D" w:rsidP="00514E70">
      <w:pPr>
        <w:spacing w:line="480" w:lineRule="auto"/>
        <w:jc w:val="both"/>
        <w:rPr>
          <w:rFonts w:asciiTheme="minorBidi" w:hAnsiTheme="minorBidi"/>
          <w:sz w:val="28"/>
          <w:szCs w:val="28"/>
          <w:lang w:val="el-GR"/>
        </w:rPr>
      </w:pPr>
    </w:p>
    <w:p w14:paraId="13627B27" w14:textId="7D22DA3F" w:rsidR="006E4B67" w:rsidRDefault="002E526D" w:rsidP="00514E70">
      <w:pPr>
        <w:spacing w:line="480" w:lineRule="auto"/>
        <w:jc w:val="both"/>
        <w:rPr>
          <w:rFonts w:asciiTheme="minorBidi" w:hAnsiTheme="minorBidi"/>
          <w:sz w:val="28"/>
          <w:szCs w:val="28"/>
          <w:lang w:val="el-GR"/>
        </w:rPr>
      </w:pPr>
      <w:r>
        <w:rPr>
          <w:rFonts w:asciiTheme="minorBidi" w:hAnsiTheme="minorBidi"/>
          <w:sz w:val="28"/>
          <w:szCs w:val="28"/>
          <w:lang w:val="el-GR"/>
        </w:rPr>
        <w:t xml:space="preserve">    Το Δ</w:t>
      </w:r>
      <w:r w:rsidR="00FB6BC1">
        <w:rPr>
          <w:rFonts w:asciiTheme="minorBidi" w:hAnsiTheme="minorBidi"/>
          <w:sz w:val="28"/>
          <w:szCs w:val="28"/>
          <w:lang w:val="el-GR"/>
        </w:rPr>
        <w:t>Ε</w:t>
      </w:r>
      <w:r>
        <w:rPr>
          <w:rFonts w:asciiTheme="minorBidi" w:hAnsiTheme="minorBidi"/>
          <w:sz w:val="28"/>
          <w:szCs w:val="28"/>
          <w:lang w:val="el-GR"/>
        </w:rPr>
        <w:t>Ε ερμηνεύοντας τις διατάξεις του άρθρου 1, παρ. 1 και 3, της πιο πάνω</w:t>
      </w:r>
      <w:r w:rsidR="00640E4F">
        <w:rPr>
          <w:rFonts w:asciiTheme="minorBidi" w:hAnsiTheme="minorBidi"/>
          <w:sz w:val="28"/>
          <w:szCs w:val="28"/>
          <w:lang w:val="el-GR"/>
        </w:rPr>
        <w:t xml:space="preserve"> </w:t>
      </w:r>
      <w:r>
        <w:rPr>
          <w:rFonts w:asciiTheme="minorBidi" w:hAnsiTheme="minorBidi"/>
          <w:sz w:val="28"/>
          <w:szCs w:val="28"/>
          <w:lang w:val="el-GR"/>
        </w:rPr>
        <w:t>Οδηγίας έκρινε ότι «</w:t>
      </w:r>
      <w:r w:rsidRPr="002E526D">
        <w:rPr>
          <w:rFonts w:asciiTheme="minorBidi" w:hAnsiTheme="minorBidi"/>
          <w:i/>
          <w:iCs/>
          <w:sz w:val="28"/>
          <w:szCs w:val="28"/>
          <w:lang w:val="el-GR"/>
        </w:rPr>
        <w:t>… κάθε ανταγωνιστής μπορεί να επικαλεστεί έννομο συμφέρον που να αντιστοιχεί στον αποκλεισμό της προσφοράς των λοιπών, το οποίο μπορεί να καταλήξει στη διαπίστωση της αδυναμίας της αναθέτουσας αρχής να επιλέξει νομότυπη προσφορά</w:t>
      </w:r>
      <w:r w:rsidRPr="002E526D">
        <w:rPr>
          <w:rStyle w:val="FootnoteReference"/>
          <w:rFonts w:asciiTheme="minorBidi" w:hAnsiTheme="minorBidi"/>
          <w:i/>
          <w:iCs/>
          <w:sz w:val="28"/>
          <w:szCs w:val="28"/>
          <w:lang w:val="el-GR"/>
        </w:rPr>
        <w:footnoteReference w:id="4"/>
      </w:r>
      <w:r w:rsidRPr="002E526D">
        <w:rPr>
          <w:rFonts w:asciiTheme="minorBidi" w:hAnsiTheme="minorBidi"/>
          <w:i/>
          <w:iCs/>
          <w:sz w:val="28"/>
          <w:szCs w:val="28"/>
          <w:lang w:val="el-GR"/>
        </w:rPr>
        <w:t>, και ότι κατά συνέπεια ο νομολογιακός κανόνας της κατά προτεραιότητας εξέτασης της αντίθετης προσφυγής του αναδόχου έναντι της κύριας προσφυγής του ετέρου συνυποψηφίου ανταγωνιστή του αντίκεται στο άρθρο 1.3 της Οδηγίας</w:t>
      </w:r>
      <w:r>
        <w:rPr>
          <w:rFonts w:asciiTheme="minorBidi" w:hAnsiTheme="minorBidi"/>
          <w:sz w:val="28"/>
          <w:szCs w:val="28"/>
          <w:lang w:val="el-GR"/>
        </w:rPr>
        <w:t xml:space="preserve">».   </w:t>
      </w:r>
      <w:r w:rsidR="000F22FB">
        <w:rPr>
          <w:rFonts w:asciiTheme="minorBidi" w:hAnsiTheme="minorBidi"/>
          <w:sz w:val="28"/>
          <w:szCs w:val="28"/>
          <w:lang w:val="el-GR"/>
        </w:rPr>
        <w:t>Συγκεκριμένα το Δ</w:t>
      </w:r>
      <w:r w:rsidR="00014E86">
        <w:rPr>
          <w:rFonts w:asciiTheme="minorBidi" w:hAnsiTheme="minorBidi"/>
          <w:sz w:val="28"/>
          <w:szCs w:val="28"/>
          <w:lang w:val="el-GR"/>
        </w:rPr>
        <w:t>Ε</w:t>
      </w:r>
      <w:r w:rsidR="000F22FB">
        <w:rPr>
          <w:rFonts w:asciiTheme="minorBidi" w:hAnsiTheme="minorBidi"/>
          <w:sz w:val="28"/>
          <w:szCs w:val="28"/>
          <w:lang w:val="el-GR"/>
        </w:rPr>
        <w:t>Ε έκρινε</w:t>
      </w:r>
      <w:r w:rsidR="0032149A">
        <w:rPr>
          <w:rFonts w:asciiTheme="minorBidi" w:hAnsiTheme="minorBidi"/>
          <w:sz w:val="28"/>
          <w:szCs w:val="28"/>
          <w:lang w:val="el-GR"/>
        </w:rPr>
        <w:t>,</w:t>
      </w:r>
      <w:r w:rsidR="000F22FB">
        <w:rPr>
          <w:rFonts w:asciiTheme="minorBidi" w:hAnsiTheme="minorBidi"/>
          <w:sz w:val="28"/>
          <w:szCs w:val="28"/>
          <w:lang w:val="el-GR"/>
        </w:rPr>
        <w:t xml:space="preserve"> ότι η διάταξη αυτή δεν επιτρέπει να απορρίπτεται η ασκηθείσα προσφυγή, του προσώπου του οποίου η προσφορά δεν επιλέγηκε, ως απαράδεκτη κατόπιν προηγούμενης εξέτασης της ένστασης που πρόβαλε ο ανάδοχος με αντίθετη προσφυγή, εφόσον  προηγουμένως δεν έχει κριθεί αν και οι δύο επίμαχες προσφορές είναι σύμφωνες με τις απαιτήσεις της διακήρυξης.</w:t>
      </w:r>
    </w:p>
    <w:p w14:paraId="6CAF54B3" w14:textId="6732653B" w:rsidR="000F7906" w:rsidRDefault="000F7906" w:rsidP="00514E70">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p>
    <w:p w14:paraId="0C30221E" w14:textId="3D1BAF01" w:rsidR="00862164" w:rsidRDefault="000F7906" w:rsidP="00514E70">
      <w:pPr>
        <w:spacing w:line="480" w:lineRule="auto"/>
        <w:jc w:val="both"/>
        <w:rPr>
          <w:rFonts w:asciiTheme="minorBidi" w:hAnsiTheme="minorBidi"/>
          <w:sz w:val="28"/>
          <w:szCs w:val="28"/>
          <w:lang w:val="el-GR"/>
        </w:rPr>
      </w:pPr>
      <w:r w:rsidRPr="000F7906">
        <w:rPr>
          <w:rFonts w:asciiTheme="minorBidi" w:hAnsiTheme="minorBidi"/>
          <w:sz w:val="28"/>
          <w:szCs w:val="28"/>
          <w:lang w:val="el-GR"/>
        </w:rPr>
        <w:t xml:space="preserve">    </w:t>
      </w:r>
      <w:r>
        <w:rPr>
          <w:rFonts w:asciiTheme="minorBidi" w:hAnsiTheme="minorBidi"/>
          <w:sz w:val="28"/>
          <w:szCs w:val="28"/>
          <w:lang w:val="el-GR"/>
        </w:rPr>
        <w:t xml:space="preserve">Στην </w:t>
      </w:r>
      <w:r w:rsidR="00FB6BC1">
        <w:rPr>
          <w:rFonts w:asciiTheme="minorBidi" w:hAnsiTheme="minorBidi"/>
          <w:sz w:val="28"/>
          <w:szCs w:val="28"/>
          <w:lang w:val="el-GR"/>
        </w:rPr>
        <w:t xml:space="preserve">συνέχεια ακολούθησε η υπόθεση </w:t>
      </w:r>
      <w:r w:rsidR="00FB6BC1" w:rsidRPr="00FB6BC1">
        <w:rPr>
          <w:rFonts w:asciiTheme="minorBidi" w:hAnsiTheme="minorBidi"/>
          <w:b/>
          <w:bCs/>
          <w:i/>
          <w:iCs/>
          <w:sz w:val="28"/>
          <w:szCs w:val="28"/>
        </w:rPr>
        <w:t>PFE</w:t>
      </w:r>
      <w:r w:rsidR="00FB6BC1">
        <w:rPr>
          <w:rStyle w:val="FootnoteReference"/>
          <w:rFonts w:asciiTheme="minorBidi" w:hAnsiTheme="minorBidi"/>
          <w:b/>
          <w:bCs/>
          <w:i/>
          <w:iCs/>
          <w:sz w:val="28"/>
          <w:szCs w:val="28"/>
        </w:rPr>
        <w:footnoteReference w:id="5"/>
      </w:r>
      <w:r w:rsidR="00646A20" w:rsidRPr="00646A20">
        <w:rPr>
          <w:rFonts w:asciiTheme="minorBidi" w:hAnsiTheme="minorBidi"/>
          <w:sz w:val="28"/>
          <w:szCs w:val="28"/>
          <w:lang w:val="el-GR"/>
        </w:rPr>
        <w:t>,</w:t>
      </w:r>
      <w:r w:rsidR="00FB6BC1">
        <w:rPr>
          <w:rFonts w:asciiTheme="minorBidi" w:hAnsiTheme="minorBidi"/>
          <w:sz w:val="28"/>
          <w:szCs w:val="28"/>
          <w:lang w:val="el-GR"/>
        </w:rPr>
        <w:t xml:space="preserve"> </w:t>
      </w:r>
      <w:r w:rsidR="00646A20">
        <w:rPr>
          <w:rFonts w:asciiTheme="minorBidi" w:hAnsiTheme="minorBidi"/>
          <w:sz w:val="28"/>
          <w:szCs w:val="28"/>
          <w:lang w:val="el-GR"/>
        </w:rPr>
        <w:t>όπο</w:t>
      </w:r>
      <w:r>
        <w:rPr>
          <w:rFonts w:asciiTheme="minorBidi" w:hAnsiTheme="minorBidi"/>
          <w:sz w:val="28"/>
          <w:szCs w:val="28"/>
          <w:lang w:val="el-GR"/>
        </w:rPr>
        <w:t xml:space="preserve">υ οι διαγωνιζόμενες εταιρείες ήταν περισσότερες απ΄ ότι στην υπόθεση </w:t>
      </w:r>
      <w:r w:rsidRPr="00646A20">
        <w:rPr>
          <w:rFonts w:asciiTheme="minorBidi" w:hAnsiTheme="minorBidi"/>
          <w:b/>
          <w:bCs/>
          <w:i/>
          <w:iCs/>
          <w:sz w:val="28"/>
          <w:szCs w:val="28"/>
        </w:rPr>
        <w:t>Fastweb</w:t>
      </w:r>
      <w:r w:rsidRPr="000F7906">
        <w:rPr>
          <w:rFonts w:asciiTheme="minorBidi" w:hAnsiTheme="minorBidi"/>
          <w:sz w:val="28"/>
          <w:szCs w:val="28"/>
          <w:lang w:val="el-GR"/>
        </w:rPr>
        <w:t xml:space="preserve"> </w:t>
      </w:r>
      <w:r>
        <w:rPr>
          <w:rFonts w:asciiTheme="minorBidi" w:hAnsiTheme="minorBidi"/>
          <w:sz w:val="28"/>
          <w:szCs w:val="28"/>
          <w:lang w:val="el-GR"/>
        </w:rPr>
        <w:t>και αντίθετες προσφυγές ασκήθηκαν μόνο από τον ανάδοχο και το δεύτερο σε σειρά κατάταξης υποψήφιο.</w:t>
      </w:r>
      <w:r w:rsidR="000F22FB">
        <w:rPr>
          <w:rFonts w:asciiTheme="minorBidi" w:hAnsiTheme="minorBidi"/>
          <w:sz w:val="28"/>
          <w:szCs w:val="28"/>
          <w:lang w:val="el-GR"/>
        </w:rPr>
        <w:t xml:space="preserve">   </w:t>
      </w:r>
      <w:r>
        <w:rPr>
          <w:rFonts w:asciiTheme="minorBidi" w:hAnsiTheme="minorBidi"/>
          <w:sz w:val="28"/>
          <w:szCs w:val="28"/>
          <w:lang w:val="el-GR"/>
        </w:rPr>
        <w:t>Το ερώτημα που διατύπωσε το Ιταλικό Δικαστήριο προς το Δ</w:t>
      </w:r>
      <w:r w:rsidR="00014E86">
        <w:rPr>
          <w:rFonts w:asciiTheme="minorBidi" w:hAnsiTheme="minorBidi"/>
          <w:sz w:val="28"/>
          <w:szCs w:val="28"/>
          <w:lang w:val="el-GR"/>
        </w:rPr>
        <w:t>Ε</w:t>
      </w:r>
      <w:r>
        <w:rPr>
          <w:rFonts w:asciiTheme="minorBidi" w:hAnsiTheme="minorBidi"/>
          <w:sz w:val="28"/>
          <w:szCs w:val="28"/>
          <w:lang w:val="el-GR"/>
        </w:rPr>
        <w:t xml:space="preserve">Ε συνίστατο στο αν η ερμηνεία που έδωσε το τελευταίο στην υπόθεση </w:t>
      </w:r>
      <w:r w:rsidRPr="00646A20">
        <w:rPr>
          <w:rFonts w:asciiTheme="minorBidi" w:hAnsiTheme="minorBidi"/>
          <w:b/>
          <w:bCs/>
          <w:i/>
          <w:iCs/>
          <w:sz w:val="28"/>
          <w:szCs w:val="28"/>
        </w:rPr>
        <w:t>Fastweb</w:t>
      </w:r>
      <w:r w:rsidRPr="000F7906">
        <w:rPr>
          <w:rFonts w:asciiTheme="minorBidi" w:hAnsiTheme="minorBidi"/>
          <w:sz w:val="28"/>
          <w:szCs w:val="28"/>
          <w:lang w:val="el-GR"/>
        </w:rPr>
        <w:t xml:space="preserve"> </w:t>
      </w:r>
      <w:r>
        <w:rPr>
          <w:rFonts w:asciiTheme="minorBidi" w:hAnsiTheme="minorBidi"/>
          <w:sz w:val="28"/>
          <w:szCs w:val="28"/>
          <w:lang w:val="el-GR"/>
        </w:rPr>
        <w:t xml:space="preserve">ίσχυε και για την ενώπιον του υπόθεση λαμβανομένου υπόψη ότι στην υπόθεση </w:t>
      </w:r>
      <w:r w:rsidRPr="00646A20">
        <w:rPr>
          <w:rFonts w:asciiTheme="minorBidi" w:hAnsiTheme="minorBidi"/>
          <w:b/>
          <w:bCs/>
          <w:i/>
          <w:iCs/>
          <w:sz w:val="28"/>
          <w:szCs w:val="28"/>
        </w:rPr>
        <w:t>Fastweb</w:t>
      </w:r>
      <w:r>
        <w:rPr>
          <w:rFonts w:asciiTheme="minorBidi" w:hAnsiTheme="minorBidi"/>
          <w:b/>
          <w:bCs/>
          <w:sz w:val="28"/>
          <w:szCs w:val="28"/>
          <w:lang w:val="el-GR"/>
        </w:rPr>
        <w:t xml:space="preserve"> </w:t>
      </w:r>
      <w:r w:rsidRPr="000F7906">
        <w:rPr>
          <w:rFonts w:asciiTheme="minorBidi" w:hAnsiTheme="minorBidi"/>
          <w:sz w:val="28"/>
          <w:szCs w:val="28"/>
          <w:lang w:val="el-GR"/>
        </w:rPr>
        <w:t>υπέ</w:t>
      </w:r>
      <w:r>
        <w:rPr>
          <w:rFonts w:asciiTheme="minorBidi" w:hAnsiTheme="minorBidi"/>
          <w:sz w:val="28"/>
          <w:szCs w:val="28"/>
          <w:lang w:val="el-GR"/>
        </w:rPr>
        <w:t>βαλαν προσφορές δύο επιχειρήσεις ενώ στην ενώπιον του υπόθεση, ο αριθμός των επιχειρήσεων που υπέβαλαν προσφορές ήταν μεγαλύτερος έστω και αν δύο μόνο από αυτές άσκησαν προσφυγή.</w:t>
      </w:r>
    </w:p>
    <w:p w14:paraId="42AF3A72" w14:textId="77777777" w:rsidR="0045529E" w:rsidRDefault="0045529E" w:rsidP="00E4251A">
      <w:pPr>
        <w:pStyle w:val="c01pointnumerotealtn"/>
        <w:spacing w:after="240" w:afterAutospacing="0" w:line="480" w:lineRule="auto"/>
        <w:ind w:firstLine="28"/>
        <w:jc w:val="both"/>
        <w:rPr>
          <w:rFonts w:asciiTheme="minorBidi" w:eastAsiaTheme="minorHAnsi" w:hAnsiTheme="minorBidi" w:cstheme="minorBidi"/>
          <w:kern w:val="2"/>
          <w:sz w:val="28"/>
          <w:szCs w:val="28"/>
          <w:lang w:val="el-GR"/>
          <w14:ligatures w14:val="standardContextual"/>
        </w:rPr>
      </w:pPr>
    </w:p>
    <w:p w14:paraId="127371E9" w14:textId="4D409C0B" w:rsidR="00E4251A" w:rsidRDefault="00862164" w:rsidP="00E4251A">
      <w:pPr>
        <w:pStyle w:val="c01pointnumerotealtn"/>
        <w:spacing w:after="240" w:afterAutospacing="0" w:line="480" w:lineRule="auto"/>
        <w:ind w:firstLine="28"/>
        <w:jc w:val="both"/>
        <w:rPr>
          <w:rFonts w:asciiTheme="minorBidi" w:eastAsiaTheme="minorHAnsi" w:hAnsiTheme="minorBidi" w:cstheme="minorBidi"/>
          <w:kern w:val="2"/>
          <w:sz w:val="28"/>
          <w:szCs w:val="28"/>
          <w:lang w:val="el-GR"/>
          <w14:ligatures w14:val="standardContextual"/>
        </w:rPr>
      </w:pPr>
      <w:r w:rsidRPr="00E4251A">
        <w:rPr>
          <w:rFonts w:asciiTheme="minorBidi" w:eastAsiaTheme="minorHAnsi" w:hAnsiTheme="minorBidi" w:cstheme="minorBidi"/>
          <w:kern w:val="2"/>
          <w:sz w:val="28"/>
          <w:szCs w:val="28"/>
          <w:lang w:val="el-GR"/>
          <w14:ligatures w14:val="standardContextual"/>
        </w:rPr>
        <w:t xml:space="preserve">    Το ΔΔΕ </w:t>
      </w:r>
      <w:r w:rsidR="00646A20">
        <w:rPr>
          <w:rFonts w:asciiTheme="minorBidi" w:eastAsiaTheme="minorHAnsi" w:hAnsiTheme="minorBidi" w:cstheme="minorBidi"/>
          <w:kern w:val="2"/>
          <w:sz w:val="28"/>
          <w:szCs w:val="28"/>
          <w:lang w:val="el-GR"/>
          <w14:ligatures w14:val="standardContextual"/>
        </w:rPr>
        <w:t>επισήμανε</w:t>
      </w:r>
      <w:r w:rsidRPr="00E4251A">
        <w:rPr>
          <w:rFonts w:asciiTheme="minorBidi" w:eastAsiaTheme="minorHAnsi" w:hAnsiTheme="minorBidi" w:cstheme="minorBidi"/>
          <w:kern w:val="2"/>
          <w:sz w:val="28"/>
          <w:szCs w:val="28"/>
          <w:lang w:val="el-GR"/>
          <w14:ligatures w14:val="standardContextual"/>
        </w:rPr>
        <w:t xml:space="preserve"> ότι «</w:t>
      </w:r>
      <w:r w:rsidRPr="00E4251A">
        <w:rPr>
          <w:rFonts w:asciiTheme="minorBidi" w:eastAsiaTheme="minorHAnsi" w:hAnsiTheme="minorBidi" w:cstheme="minorBidi"/>
          <w:i/>
          <w:iCs/>
          <w:kern w:val="2"/>
          <w:sz w:val="28"/>
          <w:szCs w:val="28"/>
          <w:lang w:val="el-GR"/>
          <w14:ligatures w14:val="standardContextual"/>
        </w:rPr>
        <w:t>…</w:t>
      </w:r>
      <w:r w:rsidR="00E4251A" w:rsidRPr="00E4251A">
        <w:rPr>
          <w:rFonts w:asciiTheme="minorBidi" w:eastAsiaTheme="minorHAnsi" w:hAnsiTheme="minorBidi" w:cstheme="minorBidi"/>
          <w:i/>
          <w:iCs/>
          <w:kern w:val="2"/>
          <w:sz w:val="28"/>
          <w:szCs w:val="28"/>
          <w:lang w:val="el-GR"/>
          <w14:ligatures w14:val="standardContextual"/>
        </w:rPr>
        <w:t> στην περίπτωση κατά την οποία, κατόπιν της διεξαγωγής διαδικασίας για τη σύναψη δημόσιας συμβάσεως, δύο προσφέροντες ασκούν προσφυγές ζητώντας καθένας τον αποκλεισμό του άλλου.  Στην περίπτωση αυτή, καθένας από τους δύο προσφέροντες έχει συμφέρον να του ανατεθεί συγκεκριμένη σύμβαση. Πράγματι, αφενός, ο αποκλεισμός του ενός προσφέροντος μπορεί να έχει ως συνέπεια την άμεση ανάθεση της συμβάσεως στον άλλο, στο πλαίσιο της ίδιας διαδικασίας. Αφετέρου, στην περίπτωση αποκλεισμού αμφότερων των προσφερόντων και κινήσεως νέας διαδικασίας για τη σύναψη δημόσιας συμβάσεως, καθένας από τους προσφέροντες θα μπορούσε να λάβει μέρος και, επομένως, να επιτύχει εμμέσως την ανάθεση της συμβάσεως στον ίδιο</w:t>
      </w:r>
      <w:r w:rsidR="00E4251A">
        <w:rPr>
          <w:rFonts w:asciiTheme="minorBidi" w:eastAsiaTheme="minorHAnsi" w:hAnsiTheme="minorBidi" w:cstheme="minorBidi"/>
          <w:i/>
          <w:iCs/>
          <w:kern w:val="2"/>
          <w:sz w:val="28"/>
          <w:szCs w:val="28"/>
          <w:lang w:val="el-GR"/>
          <w14:ligatures w14:val="standardContextual"/>
        </w:rPr>
        <w:t>»</w:t>
      </w:r>
      <w:r w:rsidR="00E4251A" w:rsidRPr="00E4251A">
        <w:rPr>
          <w:rFonts w:asciiTheme="minorBidi" w:eastAsiaTheme="minorHAnsi" w:hAnsiTheme="minorBidi" w:cstheme="minorBidi"/>
          <w:kern w:val="2"/>
          <w:sz w:val="28"/>
          <w:szCs w:val="28"/>
          <w:lang w:val="el-GR"/>
          <w14:ligatures w14:val="standardContextual"/>
        </w:rPr>
        <w:t>.</w:t>
      </w:r>
    </w:p>
    <w:p w14:paraId="3B4B9C70" w14:textId="77777777" w:rsidR="0013674C" w:rsidRDefault="0013674C" w:rsidP="00E4251A">
      <w:pPr>
        <w:pStyle w:val="c01pointnumerotealtn"/>
        <w:spacing w:after="240" w:afterAutospacing="0" w:line="480" w:lineRule="auto"/>
        <w:ind w:firstLine="28"/>
        <w:jc w:val="both"/>
        <w:rPr>
          <w:rFonts w:asciiTheme="minorBidi" w:eastAsiaTheme="minorHAnsi" w:hAnsiTheme="minorBidi" w:cstheme="minorBidi"/>
          <w:kern w:val="2"/>
          <w:sz w:val="28"/>
          <w:szCs w:val="28"/>
          <w:lang w:val="el-GR"/>
          <w14:ligatures w14:val="standardContextual"/>
        </w:rPr>
      </w:pPr>
    </w:p>
    <w:p w14:paraId="6ADA580C" w14:textId="545F7E32" w:rsidR="003F1C9B" w:rsidRDefault="00A4645C" w:rsidP="00E4251A">
      <w:pPr>
        <w:pStyle w:val="c01pointnumerotealtn"/>
        <w:spacing w:after="240" w:afterAutospacing="0" w:line="480" w:lineRule="auto"/>
        <w:ind w:firstLine="28"/>
        <w:jc w:val="both"/>
        <w:rPr>
          <w:rFonts w:asciiTheme="minorBidi" w:eastAsiaTheme="minorHAnsi" w:hAnsiTheme="minorBidi" w:cstheme="minorBidi"/>
          <w:kern w:val="2"/>
          <w:sz w:val="28"/>
          <w:szCs w:val="28"/>
          <w:lang w:val="el-GR"/>
          <w14:ligatures w14:val="standardContextual"/>
        </w:rPr>
      </w:pPr>
      <w:r>
        <w:rPr>
          <w:rFonts w:asciiTheme="minorBidi" w:eastAsiaTheme="minorHAnsi" w:hAnsiTheme="minorBidi" w:cstheme="minorBidi"/>
          <w:kern w:val="2"/>
          <w:sz w:val="28"/>
          <w:szCs w:val="28"/>
          <w:lang w:val="el-GR"/>
          <w14:ligatures w14:val="standardContextual"/>
        </w:rPr>
        <w:t xml:space="preserve">    Το Δ</w:t>
      </w:r>
      <w:r w:rsidR="00014E86">
        <w:rPr>
          <w:rFonts w:asciiTheme="minorBidi" w:eastAsiaTheme="minorHAnsi" w:hAnsiTheme="minorBidi" w:cstheme="minorBidi"/>
          <w:kern w:val="2"/>
          <w:sz w:val="28"/>
          <w:szCs w:val="28"/>
          <w:lang w:val="el-GR"/>
          <w14:ligatures w14:val="standardContextual"/>
        </w:rPr>
        <w:t>Ε</w:t>
      </w:r>
      <w:r>
        <w:rPr>
          <w:rFonts w:asciiTheme="minorBidi" w:eastAsiaTheme="minorHAnsi" w:hAnsiTheme="minorBidi" w:cstheme="minorBidi"/>
          <w:kern w:val="2"/>
          <w:sz w:val="28"/>
          <w:szCs w:val="28"/>
          <w:lang w:val="el-GR"/>
          <w14:ligatures w14:val="standardContextual"/>
        </w:rPr>
        <w:t xml:space="preserve">Ε έκρινε, όπως και στην απόφαση </w:t>
      </w:r>
      <w:r>
        <w:rPr>
          <w:rFonts w:asciiTheme="minorBidi" w:eastAsiaTheme="minorHAnsi" w:hAnsiTheme="minorBidi" w:cstheme="minorBidi"/>
          <w:kern w:val="2"/>
          <w:sz w:val="28"/>
          <w:szCs w:val="28"/>
          <w14:ligatures w14:val="standardContextual"/>
        </w:rPr>
        <w:t>Fastweb</w:t>
      </w:r>
      <w:r>
        <w:rPr>
          <w:rFonts w:asciiTheme="minorBidi" w:eastAsiaTheme="minorHAnsi" w:hAnsiTheme="minorBidi" w:cstheme="minorBidi"/>
          <w:kern w:val="2"/>
          <w:sz w:val="28"/>
          <w:szCs w:val="28"/>
          <w:lang w:val="el-GR"/>
          <w14:ligatures w14:val="standardContextual"/>
        </w:rPr>
        <w:t>, ότι το άρθρο 1, παρ. 1 και 3, της Οδηγίας έχει την έννοια ότι η κύρια προσφυγή</w:t>
      </w:r>
      <w:r w:rsidR="0032149A">
        <w:rPr>
          <w:rFonts w:asciiTheme="minorBidi" w:eastAsiaTheme="minorHAnsi" w:hAnsiTheme="minorBidi" w:cstheme="minorBidi"/>
          <w:kern w:val="2"/>
          <w:sz w:val="28"/>
          <w:szCs w:val="28"/>
          <w:lang w:val="el-GR"/>
          <w14:ligatures w14:val="standardContextual"/>
        </w:rPr>
        <w:t>,</w:t>
      </w:r>
      <w:r>
        <w:rPr>
          <w:rFonts w:asciiTheme="minorBidi" w:eastAsiaTheme="minorHAnsi" w:hAnsiTheme="minorBidi" w:cstheme="minorBidi"/>
          <w:kern w:val="2"/>
          <w:sz w:val="28"/>
          <w:szCs w:val="28"/>
          <w:lang w:val="el-GR"/>
          <w14:ligatures w14:val="standardContextual"/>
        </w:rPr>
        <w:t xml:space="preserve"> την οποία ασκεί προσφέρων </w:t>
      </w:r>
      <w:r w:rsidR="00BB13AA">
        <w:rPr>
          <w:rFonts w:asciiTheme="minorBidi" w:eastAsiaTheme="minorHAnsi" w:hAnsiTheme="minorBidi" w:cstheme="minorBidi"/>
          <w:kern w:val="2"/>
          <w:sz w:val="28"/>
          <w:szCs w:val="28"/>
          <w:lang w:val="el-GR"/>
          <w14:ligatures w14:val="standardContextual"/>
        </w:rPr>
        <w:t>που έχει έννομο συμφέρον να του ανατεθεί συγκεκριμένη σύμβαση και εθίγη ή ενδέχεται να θιγεί από εικαζόμενη παράβαση του δικαίου της Ένωσης στον τομέα των δημόσιων συμβάσεων ή των κανόνων μεταφοράς του δικαίου αυτού στην εσωτερική έννομη τάξη, με αίτημα τον αποκλεισμό άλλου προσφέροντος, δεν επιτρέπεται να απορρίπτεται ως απαράδεκτη κατ΄ εφαρμογή εθνικών δικονομικών κανόνων</w:t>
      </w:r>
      <w:r w:rsidR="00F66AAA">
        <w:rPr>
          <w:rFonts w:asciiTheme="minorBidi" w:eastAsiaTheme="minorHAnsi" w:hAnsiTheme="minorBidi" w:cstheme="minorBidi"/>
          <w:kern w:val="2"/>
          <w:sz w:val="28"/>
          <w:szCs w:val="28"/>
          <w:lang w:val="el-GR"/>
          <w14:ligatures w14:val="standardContextual"/>
        </w:rPr>
        <w:t>,</w:t>
      </w:r>
      <w:r w:rsidR="00BB13AA">
        <w:rPr>
          <w:rFonts w:asciiTheme="minorBidi" w:eastAsiaTheme="minorHAnsi" w:hAnsiTheme="minorBidi" w:cstheme="minorBidi"/>
          <w:kern w:val="2"/>
          <w:sz w:val="28"/>
          <w:szCs w:val="28"/>
          <w:lang w:val="el-GR"/>
          <w14:ligatures w14:val="standardContextual"/>
        </w:rPr>
        <w:t xml:space="preserve"> που επιβάλλουν την κατά προτεραιότητα εξέταση της αντίθετης προσφυγής την οποία άσκησε ο ανάδοχος.</w:t>
      </w:r>
    </w:p>
    <w:p w14:paraId="67AAB326" w14:textId="5F52DDA8" w:rsidR="00935FE1" w:rsidRDefault="003F1C9B" w:rsidP="00E4251A">
      <w:pPr>
        <w:pStyle w:val="c01pointnumerotealtn"/>
        <w:spacing w:after="240" w:afterAutospacing="0" w:line="480" w:lineRule="auto"/>
        <w:ind w:firstLine="28"/>
        <w:jc w:val="both"/>
        <w:rPr>
          <w:rFonts w:asciiTheme="minorBidi" w:eastAsiaTheme="minorHAnsi" w:hAnsiTheme="minorBidi" w:cstheme="minorBidi"/>
          <w:kern w:val="2"/>
          <w:sz w:val="28"/>
          <w:szCs w:val="28"/>
          <w:lang w:val="el-GR"/>
          <w14:ligatures w14:val="standardContextual"/>
        </w:rPr>
      </w:pPr>
      <w:r w:rsidRPr="003F1C9B">
        <w:rPr>
          <w:rFonts w:asciiTheme="minorBidi" w:eastAsiaTheme="minorHAnsi" w:hAnsiTheme="minorBidi" w:cstheme="minorBidi"/>
          <w:kern w:val="2"/>
          <w:sz w:val="28"/>
          <w:szCs w:val="28"/>
          <w:lang w:val="el-GR"/>
          <w14:ligatures w14:val="standardContextual"/>
        </w:rPr>
        <w:t xml:space="preserve">     </w:t>
      </w:r>
      <w:r>
        <w:rPr>
          <w:rFonts w:asciiTheme="minorBidi" w:eastAsiaTheme="minorHAnsi" w:hAnsiTheme="minorBidi" w:cstheme="minorBidi"/>
          <w:kern w:val="2"/>
          <w:sz w:val="28"/>
          <w:szCs w:val="28"/>
          <w:lang w:val="el-GR"/>
          <w14:ligatures w14:val="standardContextual"/>
        </w:rPr>
        <w:t xml:space="preserve">Τα γεγονότα </w:t>
      </w:r>
      <w:r w:rsidR="00DC4154">
        <w:rPr>
          <w:rFonts w:asciiTheme="minorBidi" w:eastAsiaTheme="minorHAnsi" w:hAnsiTheme="minorBidi" w:cstheme="minorBidi"/>
          <w:kern w:val="2"/>
          <w:sz w:val="28"/>
          <w:szCs w:val="28"/>
          <w:lang w:val="el-GR"/>
          <w14:ligatures w14:val="standardContextual"/>
        </w:rPr>
        <w:t>της μεταγενέστερης</w:t>
      </w:r>
      <w:r>
        <w:rPr>
          <w:rFonts w:asciiTheme="minorBidi" w:eastAsiaTheme="minorHAnsi" w:hAnsiTheme="minorBidi" w:cstheme="minorBidi"/>
          <w:kern w:val="2"/>
          <w:sz w:val="28"/>
          <w:szCs w:val="28"/>
          <w:lang w:val="el-GR"/>
          <w14:ligatures w14:val="standardContextual"/>
        </w:rPr>
        <w:t xml:space="preserve"> υπόθεσης </w:t>
      </w:r>
      <w:r w:rsidRPr="00646A20">
        <w:rPr>
          <w:rFonts w:asciiTheme="minorBidi" w:eastAsiaTheme="minorHAnsi" w:hAnsiTheme="minorBidi" w:cstheme="minorBidi"/>
          <w:b/>
          <w:bCs/>
          <w:i/>
          <w:iCs/>
          <w:kern w:val="2"/>
          <w:sz w:val="28"/>
          <w:szCs w:val="28"/>
          <w14:ligatures w14:val="standardContextual"/>
        </w:rPr>
        <w:t>Archus</w:t>
      </w:r>
      <w:r w:rsidR="00646A20">
        <w:rPr>
          <w:rStyle w:val="FootnoteReference"/>
          <w:rFonts w:asciiTheme="minorBidi" w:eastAsiaTheme="minorHAnsi" w:hAnsiTheme="minorBidi" w:cstheme="minorBidi"/>
          <w:b/>
          <w:bCs/>
          <w:i/>
          <w:iCs/>
          <w:kern w:val="2"/>
          <w:sz w:val="28"/>
          <w:szCs w:val="28"/>
          <w14:ligatures w14:val="standardContextual"/>
        </w:rPr>
        <w:footnoteReference w:id="6"/>
      </w:r>
      <w:r w:rsidRPr="003F1C9B">
        <w:rPr>
          <w:rFonts w:asciiTheme="minorBidi" w:eastAsiaTheme="minorHAnsi" w:hAnsiTheme="minorBidi" w:cstheme="minorBidi"/>
          <w:kern w:val="2"/>
          <w:sz w:val="28"/>
          <w:szCs w:val="28"/>
          <w:lang w:val="el-GR"/>
          <w14:ligatures w14:val="standardContextual"/>
        </w:rPr>
        <w:t xml:space="preserve"> </w:t>
      </w:r>
      <w:r>
        <w:rPr>
          <w:rFonts w:asciiTheme="minorBidi" w:eastAsiaTheme="minorHAnsi" w:hAnsiTheme="minorBidi" w:cstheme="minorBidi"/>
          <w:kern w:val="2"/>
          <w:sz w:val="28"/>
          <w:szCs w:val="28"/>
          <w:lang w:val="el-GR"/>
          <w14:ligatures w14:val="standardContextual"/>
        </w:rPr>
        <w:t xml:space="preserve">διαφέρουν από τα γεγονότα των δύο προηγούμενων αποφάσεων.   Συγκεκριμένα στο πλαίσιο διαδικασίας σύναψης δημόσιας σύμβασης, υποβλήθηκαν δύο μόνο προσφορές και ταυτόχρονα εκδόθηκαν δύο αποφάσεις από την αναθέτουσα αρχή, εκ των οποίων η μία απέρριψε την προσφορά του ενός και με την άλλη ανέθεσε την δημόσια σύμβαση σε άλλον.   </w:t>
      </w:r>
      <w:r w:rsidR="00BB12D4">
        <w:rPr>
          <w:rFonts w:asciiTheme="minorBidi" w:eastAsiaTheme="minorHAnsi" w:hAnsiTheme="minorBidi" w:cstheme="minorBidi"/>
          <w:kern w:val="2"/>
          <w:sz w:val="28"/>
          <w:szCs w:val="28"/>
          <w:lang w:val="el-GR"/>
          <w14:ligatures w14:val="standardContextual"/>
        </w:rPr>
        <w:t xml:space="preserve">Ο αποκλεισθείς υποψήφιος άσκησε προσφυγή ενώπιον του αρμόδιου </w:t>
      </w:r>
      <w:r w:rsidR="00553AE5">
        <w:rPr>
          <w:rFonts w:asciiTheme="minorBidi" w:eastAsiaTheme="minorHAnsi" w:hAnsiTheme="minorBidi" w:cstheme="minorBidi"/>
          <w:kern w:val="2"/>
          <w:sz w:val="28"/>
          <w:szCs w:val="28"/>
          <w:lang w:val="el-GR"/>
          <w14:ligatures w14:val="standardContextual"/>
        </w:rPr>
        <w:t>π</w:t>
      </w:r>
      <w:r w:rsidR="00BB12D4">
        <w:rPr>
          <w:rFonts w:asciiTheme="minorBidi" w:eastAsiaTheme="minorHAnsi" w:hAnsiTheme="minorBidi" w:cstheme="minorBidi"/>
          <w:kern w:val="2"/>
          <w:sz w:val="28"/>
          <w:szCs w:val="28"/>
          <w:lang w:val="el-GR"/>
          <w14:ligatures w14:val="standardContextual"/>
        </w:rPr>
        <w:t>ολωνικού οργάνου</w:t>
      </w:r>
      <w:r w:rsidR="00553AE5">
        <w:rPr>
          <w:rFonts w:asciiTheme="minorBidi" w:eastAsiaTheme="minorHAnsi" w:hAnsiTheme="minorBidi" w:cstheme="minorBidi"/>
          <w:kern w:val="2"/>
          <w:sz w:val="28"/>
          <w:szCs w:val="28"/>
          <w:lang w:val="el-GR"/>
          <w14:ligatures w14:val="standardContextual"/>
        </w:rPr>
        <w:t xml:space="preserve"> με την  οποία ζητούσε την ακύρωση της απόφασης αποκλεισμού του και την απόρριψη της προσφοράς του αναδόχου λόγω μη συμμόρφωσης με τις προδιαγραφές της συγγραφής υποχρεώσεων.   Το πολωνικό εθνικό όργανο απέστειλε προδικαστικό ερώτημα </w:t>
      </w:r>
      <w:r w:rsidR="00935FE1">
        <w:rPr>
          <w:rFonts w:asciiTheme="minorBidi" w:eastAsiaTheme="minorHAnsi" w:hAnsiTheme="minorBidi" w:cstheme="minorBidi"/>
          <w:kern w:val="2"/>
          <w:sz w:val="28"/>
          <w:szCs w:val="28"/>
          <w:lang w:val="el-GR"/>
          <w14:ligatures w14:val="standardContextual"/>
        </w:rPr>
        <w:t>σ</w:t>
      </w:r>
      <w:r w:rsidR="00553AE5">
        <w:rPr>
          <w:rFonts w:asciiTheme="minorBidi" w:eastAsiaTheme="minorHAnsi" w:hAnsiTheme="minorBidi" w:cstheme="minorBidi"/>
          <w:kern w:val="2"/>
          <w:sz w:val="28"/>
          <w:szCs w:val="28"/>
          <w:lang w:val="el-GR"/>
          <w14:ligatures w14:val="standardContextual"/>
        </w:rPr>
        <w:t>το Δ</w:t>
      </w:r>
      <w:r w:rsidR="00014E86">
        <w:rPr>
          <w:rFonts w:asciiTheme="minorBidi" w:eastAsiaTheme="minorHAnsi" w:hAnsiTheme="minorBidi" w:cstheme="minorBidi"/>
          <w:kern w:val="2"/>
          <w:sz w:val="28"/>
          <w:szCs w:val="28"/>
          <w:lang w:val="el-GR"/>
          <w14:ligatures w14:val="standardContextual"/>
        </w:rPr>
        <w:t>Ε</w:t>
      </w:r>
      <w:r w:rsidR="00553AE5">
        <w:rPr>
          <w:rFonts w:asciiTheme="minorBidi" w:eastAsiaTheme="minorHAnsi" w:hAnsiTheme="minorBidi" w:cstheme="minorBidi"/>
          <w:kern w:val="2"/>
          <w:sz w:val="28"/>
          <w:szCs w:val="28"/>
          <w:lang w:val="el-GR"/>
          <w14:ligatures w14:val="standardContextual"/>
        </w:rPr>
        <w:t>Ε</w:t>
      </w:r>
      <w:r w:rsidR="00935FE1">
        <w:rPr>
          <w:rFonts w:asciiTheme="minorBidi" w:eastAsiaTheme="minorHAnsi" w:hAnsiTheme="minorBidi" w:cstheme="minorBidi"/>
          <w:kern w:val="2"/>
          <w:sz w:val="28"/>
          <w:szCs w:val="28"/>
          <w:lang w:val="el-GR"/>
          <w14:ligatures w14:val="standardContextual"/>
        </w:rPr>
        <w:t xml:space="preserve"> λαμβανομένου υπόψη ότι</w:t>
      </w:r>
      <w:r w:rsidR="00C6606C">
        <w:rPr>
          <w:rFonts w:asciiTheme="minorBidi" w:eastAsiaTheme="minorHAnsi" w:hAnsiTheme="minorBidi" w:cstheme="minorBidi"/>
          <w:kern w:val="2"/>
          <w:sz w:val="28"/>
          <w:szCs w:val="28"/>
          <w:lang w:val="el-GR"/>
          <w14:ligatures w14:val="standardContextual"/>
        </w:rPr>
        <w:t>,</w:t>
      </w:r>
      <w:r w:rsidR="00935FE1">
        <w:rPr>
          <w:rFonts w:asciiTheme="minorBidi" w:eastAsiaTheme="minorHAnsi" w:hAnsiTheme="minorBidi" w:cstheme="minorBidi"/>
          <w:kern w:val="2"/>
          <w:sz w:val="28"/>
          <w:szCs w:val="28"/>
          <w:lang w:val="el-GR"/>
          <w14:ligatures w14:val="standardContextual"/>
        </w:rPr>
        <w:t xml:space="preserve"> κατά τα ισχύοντα</w:t>
      </w:r>
      <w:r w:rsidR="00C6606C">
        <w:rPr>
          <w:rFonts w:asciiTheme="minorBidi" w:eastAsiaTheme="minorHAnsi" w:hAnsiTheme="minorBidi" w:cstheme="minorBidi"/>
          <w:kern w:val="2"/>
          <w:sz w:val="28"/>
          <w:szCs w:val="28"/>
          <w:lang w:val="el-GR"/>
          <w14:ligatures w14:val="standardContextual"/>
        </w:rPr>
        <w:t>,</w:t>
      </w:r>
      <w:r w:rsidR="00935FE1">
        <w:rPr>
          <w:rFonts w:asciiTheme="minorBidi" w:eastAsiaTheme="minorHAnsi" w:hAnsiTheme="minorBidi" w:cstheme="minorBidi"/>
          <w:kern w:val="2"/>
          <w:sz w:val="28"/>
          <w:szCs w:val="28"/>
          <w:lang w:val="el-GR"/>
          <w14:ligatures w14:val="standardContextual"/>
        </w:rPr>
        <w:t xml:space="preserve"> στην Πολωνία ο οικονομικός φορέας, ο οποίος υπέβαλε προσφορά, στο πλαίσιο διαδικασίας σύναψης δημόσιας σύμβασης, δεν δύναται, σε περίπτωση απόρριψη της προσφοράς του να προσβάλει την απόφαση ανάθεσης της δημόσιας σύμβασης επικαλούμενος έννομο συμφέρον για την  ματαίωση και επανάληψη του διαγωνισμού.  </w:t>
      </w:r>
    </w:p>
    <w:p w14:paraId="097431E2" w14:textId="77777777" w:rsidR="00014E86" w:rsidRDefault="00014E86" w:rsidP="004D7882">
      <w:pPr>
        <w:pStyle w:val="c01pointnumerotealtn"/>
        <w:spacing w:after="240" w:afterAutospacing="0" w:line="480" w:lineRule="auto"/>
        <w:jc w:val="both"/>
        <w:rPr>
          <w:rFonts w:asciiTheme="minorBidi" w:eastAsiaTheme="minorHAnsi" w:hAnsiTheme="minorBidi" w:cstheme="minorBidi"/>
          <w:kern w:val="2"/>
          <w:sz w:val="28"/>
          <w:szCs w:val="28"/>
          <w:lang w:val="el-GR"/>
          <w14:ligatures w14:val="standardContextual"/>
        </w:rPr>
      </w:pPr>
    </w:p>
    <w:p w14:paraId="79DD6F59" w14:textId="5B01BE4F" w:rsidR="003F1C9B" w:rsidRPr="001F10DD" w:rsidRDefault="00935FE1" w:rsidP="00861FBE">
      <w:pPr>
        <w:pStyle w:val="c01pointnumerotealtn"/>
        <w:spacing w:after="240" w:afterAutospacing="0" w:line="480" w:lineRule="auto"/>
        <w:jc w:val="both"/>
        <w:rPr>
          <w:rFonts w:asciiTheme="minorBidi" w:eastAsiaTheme="minorHAnsi" w:hAnsiTheme="minorBidi" w:cstheme="minorBidi"/>
          <w:kern w:val="2"/>
          <w:sz w:val="28"/>
          <w:szCs w:val="28"/>
          <w:lang w:val="el-GR"/>
          <w14:ligatures w14:val="standardContextual"/>
        </w:rPr>
      </w:pPr>
      <w:r>
        <w:rPr>
          <w:rFonts w:asciiTheme="minorBidi" w:eastAsiaTheme="minorHAnsi" w:hAnsiTheme="minorBidi" w:cstheme="minorBidi"/>
          <w:kern w:val="2"/>
          <w:sz w:val="28"/>
          <w:szCs w:val="28"/>
          <w:lang w:val="el-GR"/>
          <w14:ligatures w14:val="standardContextual"/>
        </w:rPr>
        <w:t xml:space="preserve">    Το Δ</w:t>
      </w:r>
      <w:r w:rsidR="00014E86">
        <w:rPr>
          <w:rFonts w:asciiTheme="minorBidi" w:eastAsiaTheme="minorHAnsi" w:hAnsiTheme="minorBidi" w:cstheme="minorBidi"/>
          <w:kern w:val="2"/>
          <w:sz w:val="28"/>
          <w:szCs w:val="28"/>
          <w:lang w:val="el-GR"/>
          <w14:ligatures w14:val="standardContextual"/>
        </w:rPr>
        <w:t>Ε</w:t>
      </w:r>
      <w:r>
        <w:rPr>
          <w:rFonts w:asciiTheme="minorBidi" w:eastAsiaTheme="minorHAnsi" w:hAnsiTheme="minorBidi" w:cstheme="minorBidi"/>
          <w:kern w:val="2"/>
          <w:sz w:val="28"/>
          <w:szCs w:val="28"/>
          <w:lang w:val="el-GR"/>
          <w14:ligatures w14:val="standardContextual"/>
        </w:rPr>
        <w:t xml:space="preserve">Ε με την απόφαση </w:t>
      </w:r>
      <w:r w:rsidRPr="00646A20">
        <w:rPr>
          <w:rFonts w:asciiTheme="minorBidi" w:eastAsiaTheme="minorHAnsi" w:hAnsiTheme="minorBidi" w:cstheme="minorBidi"/>
          <w:b/>
          <w:bCs/>
          <w:i/>
          <w:iCs/>
          <w:kern w:val="2"/>
          <w:sz w:val="28"/>
          <w:szCs w:val="28"/>
          <w14:ligatures w14:val="standardContextual"/>
        </w:rPr>
        <w:t>Archus</w:t>
      </w:r>
      <w:r w:rsidRPr="00935FE1">
        <w:rPr>
          <w:rFonts w:asciiTheme="minorBidi" w:eastAsiaTheme="minorHAnsi" w:hAnsiTheme="minorBidi" w:cstheme="minorBidi"/>
          <w:kern w:val="2"/>
          <w:sz w:val="28"/>
          <w:szCs w:val="28"/>
          <w:lang w:val="el-GR"/>
          <w14:ligatures w14:val="standardContextual"/>
        </w:rPr>
        <w:t xml:space="preserve"> </w:t>
      </w:r>
      <w:r>
        <w:rPr>
          <w:rFonts w:asciiTheme="minorBidi" w:eastAsiaTheme="minorHAnsi" w:hAnsiTheme="minorBidi" w:cstheme="minorBidi"/>
          <w:kern w:val="2"/>
          <w:sz w:val="28"/>
          <w:szCs w:val="28"/>
          <w:lang w:val="el-GR"/>
          <w14:ligatures w14:val="standardContextual"/>
        </w:rPr>
        <w:t>επανέλαβε τα όσα αποφασίστηκαν στις υποθέσεις</w:t>
      </w:r>
      <w:r w:rsidRPr="00935FE1">
        <w:rPr>
          <w:rFonts w:asciiTheme="minorBidi" w:eastAsiaTheme="minorHAnsi" w:hAnsiTheme="minorBidi" w:cstheme="minorBidi"/>
          <w:b/>
          <w:bCs/>
          <w:kern w:val="2"/>
          <w:sz w:val="28"/>
          <w:szCs w:val="28"/>
          <w:lang w:val="el-GR"/>
          <w14:ligatures w14:val="standardContextual"/>
        </w:rPr>
        <w:t xml:space="preserve"> </w:t>
      </w:r>
      <w:r w:rsidRPr="00646A20">
        <w:rPr>
          <w:rFonts w:asciiTheme="minorBidi" w:eastAsiaTheme="minorHAnsi" w:hAnsiTheme="minorBidi" w:cstheme="minorBidi"/>
          <w:b/>
          <w:bCs/>
          <w:i/>
          <w:iCs/>
          <w:kern w:val="2"/>
          <w:sz w:val="28"/>
          <w:szCs w:val="28"/>
          <w14:ligatures w14:val="standardContextual"/>
        </w:rPr>
        <w:t>Fastweb</w:t>
      </w:r>
      <w:r w:rsidRPr="00935FE1">
        <w:rPr>
          <w:rFonts w:asciiTheme="minorBidi" w:eastAsiaTheme="minorHAnsi" w:hAnsiTheme="minorBidi" w:cstheme="minorBidi"/>
          <w:kern w:val="2"/>
          <w:sz w:val="28"/>
          <w:szCs w:val="28"/>
          <w:lang w:val="el-GR"/>
          <w14:ligatures w14:val="standardContextual"/>
        </w:rPr>
        <w:t xml:space="preserve"> </w:t>
      </w:r>
      <w:r>
        <w:rPr>
          <w:rFonts w:asciiTheme="minorBidi" w:eastAsiaTheme="minorHAnsi" w:hAnsiTheme="minorBidi" w:cstheme="minorBidi"/>
          <w:kern w:val="2"/>
          <w:sz w:val="28"/>
          <w:szCs w:val="28"/>
          <w:lang w:val="el-GR"/>
          <w14:ligatures w14:val="standardContextual"/>
        </w:rPr>
        <w:t>και</w:t>
      </w:r>
      <w:r w:rsidRPr="00935FE1">
        <w:rPr>
          <w:rFonts w:asciiTheme="minorBidi" w:eastAsiaTheme="minorHAnsi" w:hAnsiTheme="minorBidi" w:cstheme="minorBidi"/>
          <w:b/>
          <w:bCs/>
          <w:kern w:val="2"/>
          <w:sz w:val="28"/>
          <w:szCs w:val="28"/>
          <w:lang w:val="el-GR"/>
          <w14:ligatures w14:val="standardContextual"/>
        </w:rPr>
        <w:t xml:space="preserve"> </w:t>
      </w:r>
      <w:r w:rsidRPr="00646A20">
        <w:rPr>
          <w:rFonts w:asciiTheme="minorBidi" w:eastAsiaTheme="minorHAnsi" w:hAnsiTheme="minorBidi" w:cstheme="minorBidi"/>
          <w:b/>
          <w:bCs/>
          <w:i/>
          <w:iCs/>
          <w:kern w:val="2"/>
          <w:sz w:val="28"/>
          <w:szCs w:val="28"/>
          <w14:ligatures w14:val="standardContextual"/>
        </w:rPr>
        <w:t>PFE</w:t>
      </w:r>
      <w:r w:rsidR="008401D0">
        <w:rPr>
          <w:rFonts w:asciiTheme="minorBidi" w:eastAsiaTheme="minorHAnsi" w:hAnsiTheme="minorBidi" w:cstheme="minorBidi"/>
          <w:kern w:val="2"/>
          <w:sz w:val="28"/>
          <w:szCs w:val="28"/>
          <w:lang w:val="el-GR"/>
          <w14:ligatures w14:val="standardContextual"/>
        </w:rPr>
        <w:t xml:space="preserve">.  </w:t>
      </w:r>
      <w:r w:rsidRPr="00646A20">
        <w:rPr>
          <w:rFonts w:asciiTheme="minorBidi" w:eastAsiaTheme="minorHAnsi" w:hAnsiTheme="minorBidi" w:cstheme="minorBidi"/>
          <w:b/>
          <w:bCs/>
          <w:i/>
          <w:iCs/>
          <w:kern w:val="2"/>
          <w:sz w:val="28"/>
          <w:szCs w:val="28"/>
          <w:lang w:val="el-GR"/>
          <w14:ligatures w14:val="standardContextual"/>
        </w:rPr>
        <w:t xml:space="preserve"> </w:t>
      </w:r>
      <w:r w:rsidR="008401D0" w:rsidRPr="008401D0">
        <w:rPr>
          <w:rFonts w:asciiTheme="minorBidi" w:eastAsiaTheme="minorHAnsi" w:hAnsiTheme="minorBidi" w:cstheme="minorBidi"/>
          <w:kern w:val="2"/>
          <w:sz w:val="28"/>
          <w:szCs w:val="28"/>
          <w:lang w:val="el-GR"/>
          <w14:ligatures w14:val="standardContextual"/>
        </w:rPr>
        <w:t>Α</w:t>
      </w:r>
      <w:r w:rsidR="001F10DD">
        <w:rPr>
          <w:rFonts w:asciiTheme="minorBidi" w:hAnsiTheme="minorBidi" w:cstheme="minorBidi"/>
          <w:color w:val="000000"/>
          <w:sz w:val="28"/>
          <w:szCs w:val="28"/>
          <w:lang w:val="el-GR"/>
        </w:rPr>
        <w:t>παντώντας</w:t>
      </w:r>
      <w:r w:rsidR="008401D0">
        <w:rPr>
          <w:rFonts w:asciiTheme="minorBidi" w:hAnsiTheme="minorBidi" w:cstheme="minorBidi"/>
          <w:color w:val="000000"/>
          <w:sz w:val="28"/>
          <w:szCs w:val="28"/>
          <w:lang w:val="el-GR"/>
        </w:rPr>
        <w:t xml:space="preserve"> δε</w:t>
      </w:r>
      <w:r w:rsidR="001F10DD">
        <w:rPr>
          <w:rFonts w:asciiTheme="minorBidi" w:hAnsiTheme="minorBidi" w:cstheme="minorBidi"/>
          <w:color w:val="000000"/>
          <w:sz w:val="28"/>
          <w:szCs w:val="28"/>
          <w:lang w:val="el-GR"/>
        </w:rPr>
        <w:t xml:space="preserve"> στο σχετικό ερώτημα των Πολωνικών Αρχών αποφάνθηκε ότι</w:t>
      </w:r>
      <w:r w:rsidR="001F10DD" w:rsidRPr="001F10DD">
        <w:rPr>
          <w:rFonts w:asciiTheme="minorBidi" w:hAnsiTheme="minorBidi" w:cstheme="minorBidi"/>
          <w:color w:val="000000"/>
          <w:sz w:val="28"/>
          <w:szCs w:val="28"/>
          <w:lang w:val="el-GR"/>
        </w:rPr>
        <w:t xml:space="preserve">:  </w:t>
      </w:r>
      <w:r w:rsidR="001F10DD">
        <w:rPr>
          <w:rFonts w:asciiTheme="minorBidi" w:hAnsiTheme="minorBidi" w:cstheme="minorBidi"/>
          <w:color w:val="000000"/>
          <w:sz w:val="28"/>
          <w:szCs w:val="28"/>
          <w:lang w:val="el-GR"/>
        </w:rPr>
        <w:t>«</w:t>
      </w:r>
      <w:r w:rsidR="001F10DD" w:rsidRPr="001F10DD">
        <w:rPr>
          <w:rFonts w:asciiTheme="minorBidi" w:hAnsiTheme="minorBidi" w:cstheme="minorBidi"/>
          <w:i/>
          <w:iCs/>
          <w:color w:val="000000"/>
          <w:sz w:val="28"/>
          <w:szCs w:val="28"/>
          <w:lang w:val="el-GR"/>
        </w:rPr>
        <w:t>… η</w:t>
      </w:r>
      <w:r w:rsidR="001F10DD" w:rsidRPr="00D51737">
        <w:rPr>
          <w:rFonts w:asciiTheme="minorBidi" w:hAnsiTheme="minorBidi" w:cstheme="minorBidi"/>
          <w:i/>
          <w:iCs/>
          <w:color w:val="000000"/>
          <w:sz w:val="28"/>
          <w:szCs w:val="28"/>
          <w:lang w:val="el-GR"/>
        </w:rPr>
        <w:t xml:space="preserve"> οδηγία</w:t>
      </w:r>
      <w:r w:rsidR="001F10DD" w:rsidRPr="001F10DD">
        <w:rPr>
          <w:rFonts w:asciiTheme="minorBidi" w:hAnsiTheme="minorBidi" w:cstheme="minorBidi"/>
          <w:i/>
          <w:iCs/>
          <w:color w:val="000000"/>
          <w:sz w:val="28"/>
          <w:szCs w:val="28"/>
        </w:rPr>
        <w:t> </w:t>
      </w:r>
      <w:r w:rsidR="001F10DD" w:rsidRPr="00D51737">
        <w:rPr>
          <w:rFonts w:asciiTheme="minorBidi" w:hAnsiTheme="minorBidi" w:cstheme="minorBidi"/>
          <w:i/>
          <w:iCs/>
          <w:color w:val="000000"/>
          <w:sz w:val="28"/>
          <w:szCs w:val="28"/>
          <w:lang w:val="el-GR"/>
        </w:rPr>
        <w:t xml:space="preserve">92/13/ΕΟΚ </w:t>
      </w:r>
      <w:r w:rsidR="001F10DD" w:rsidRPr="001F10DD">
        <w:rPr>
          <w:rFonts w:asciiTheme="minorBidi" w:hAnsiTheme="minorBidi" w:cstheme="minorBidi"/>
          <w:i/>
          <w:iCs/>
          <w:color w:val="000000"/>
          <w:sz w:val="28"/>
          <w:szCs w:val="28"/>
          <w:lang w:val="el-GR"/>
        </w:rPr>
        <w:t xml:space="preserve">… </w:t>
      </w:r>
      <w:r w:rsidR="001F10DD" w:rsidRPr="00D51737">
        <w:rPr>
          <w:rFonts w:asciiTheme="minorBidi" w:hAnsiTheme="minorBidi" w:cstheme="minorBidi"/>
          <w:i/>
          <w:iCs/>
          <w:color w:val="000000"/>
          <w:sz w:val="28"/>
          <w:szCs w:val="28"/>
          <w:lang w:val="el-GR"/>
        </w:rPr>
        <w:t>όπως τροποποιήθηκε με την οδηγία</w:t>
      </w:r>
      <w:r w:rsidR="001F10DD" w:rsidRPr="001F10DD">
        <w:rPr>
          <w:rFonts w:asciiTheme="minorBidi" w:hAnsiTheme="minorBidi" w:cstheme="minorBidi"/>
          <w:i/>
          <w:iCs/>
          <w:color w:val="000000"/>
          <w:sz w:val="28"/>
          <w:szCs w:val="28"/>
        </w:rPr>
        <w:t> </w:t>
      </w:r>
      <w:r w:rsidR="001F10DD" w:rsidRPr="00D51737">
        <w:rPr>
          <w:rFonts w:asciiTheme="minorBidi" w:hAnsiTheme="minorBidi" w:cstheme="minorBidi"/>
          <w:i/>
          <w:iCs/>
          <w:color w:val="000000"/>
          <w:sz w:val="28"/>
          <w:szCs w:val="28"/>
          <w:lang w:val="el-GR"/>
        </w:rPr>
        <w:t>2007/66/ΕΚ,</w:t>
      </w:r>
      <w:r w:rsidR="001F10DD" w:rsidRPr="001F10DD">
        <w:rPr>
          <w:rFonts w:asciiTheme="minorBidi" w:hAnsiTheme="minorBidi" w:cstheme="minorBidi"/>
          <w:i/>
          <w:iCs/>
          <w:color w:val="000000"/>
          <w:sz w:val="28"/>
          <w:szCs w:val="28"/>
          <w:lang w:val="el-GR"/>
        </w:rPr>
        <w:t xml:space="preserve"> …</w:t>
      </w:r>
      <w:r w:rsidR="001F10DD" w:rsidRPr="001F10DD">
        <w:rPr>
          <w:rFonts w:asciiTheme="minorBidi" w:hAnsiTheme="minorBidi" w:cstheme="minorBidi"/>
          <w:i/>
          <w:iCs/>
          <w:color w:val="000000"/>
          <w:sz w:val="28"/>
          <w:szCs w:val="28"/>
        </w:rPr>
        <w:t> </w:t>
      </w:r>
      <w:r w:rsidR="001F10DD" w:rsidRPr="00D51737">
        <w:rPr>
          <w:rFonts w:asciiTheme="minorBidi" w:hAnsiTheme="minorBidi" w:cstheme="minorBidi"/>
          <w:i/>
          <w:iCs/>
          <w:color w:val="000000"/>
          <w:sz w:val="28"/>
          <w:szCs w:val="28"/>
          <w:lang w:val="el-GR"/>
        </w:rPr>
        <w:t>έχει την έννοια ότι, σε περίπτωση όπως η επίμαχη στην υπόθεση της κύριας δίκης, στην οποία μια διαδικασία σύναψης δημόσιας σύμβασης κατέληξε στην υποβολή δύο προσφορών και στην ταυτόχρονη έκδοση δύο αποφάσεων από την αναθέτουσα αρχή εκ των οποίων η πρώτη απορρίπτει την προσφορά ενός εκ των προσφερόντων και η δεύτερη αναθέτει τη δημόσια σύμβαση στον άλλον, ο αποκλεισθείς προσφέρων ο οποίος ασκεί προσφυγή κατά των ανωτέρω δύο αποφάσεων πρέπει να έχει τη δυνατότητα να ζητήσει την απόρριψη της προσφοράς του αναδόχου, πράγμα το οποίο συνεπάγεται ότι η έννοια της «συγκεκριμένης σύμβασης» του άρθρου</w:t>
      </w:r>
      <w:r w:rsidR="001F10DD" w:rsidRPr="001F10DD">
        <w:rPr>
          <w:rFonts w:asciiTheme="minorBidi" w:hAnsiTheme="minorBidi" w:cstheme="minorBidi"/>
          <w:i/>
          <w:iCs/>
          <w:color w:val="000000"/>
          <w:sz w:val="28"/>
          <w:szCs w:val="28"/>
        </w:rPr>
        <w:t> </w:t>
      </w:r>
      <w:r w:rsidR="001F10DD" w:rsidRPr="00D51737">
        <w:rPr>
          <w:rFonts w:asciiTheme="minorBidi" w:hAnsiTheme="minorBidi" w:cstheme="minorBidi"/>
          <w:i/>
          <w:iCs/>
          <w:color w:val="000000"/>
          <w:sz w:val="28"/>
          <w:szCs w:val="28"/>
          <w:lang w:val="el-GR"/>
        </w:rPr>
        <w:t>1, παράγραφος</w:t>
      </w:r>
      <w:r w:rsidR="001F10DD" w:rsidRPr="001F10DD">
        <w:rPr>
          <w:rFonts w:asciiTheme="minorBidi" w:hAnsiTheme="minorBidi" w:cstheme="minorBidi"/>
          <w:i/>
          <w:iCs/>
          <w:color w:val="000000"/>
          <w:sz w:val="28"/>
          <w:szCs w:val="28"/>
        </w:rPr>
        <w:t> </w:t>
      </w:r>
      <w:r w:rsidR="001F10DD" w:rsidRPr="00D51737">
        <w:rPr>
          <w:rFonts w:asciiTheme="minorBidi" w:hAnsiTheme="minorBidi" w:cstheme="minorBidi"/>
          <w:i/>
          <w:iCs/>
          <w:color w:val="000000"/>
          <w:sz w:val="28"/>
          <w:szCs w:val="28"/>
          <w:lang w:val="el-GR"/>
        </w:rPr>
        <w:t>3, της οδηγίας 92/13, όπως τροποποιήθηκε με την οδηγία 2007/66, μπορεί, κατά περίπτωση, να αφορά την ενδεχόμενη κίνηση νέας διαδικασίας σύναψης δημόσιας σύμβασης</w:t>
      </w:r>
      <w:r w:rsidR="001F10DD">
        <w:rPr>
          <w:rFonts w:asciiTheme="minorBidi" w:hAnsiTheme="minorBidi" w:cstheme="minorBidi"/>
          <w:color w:val="000000"/>
          <w:sz w:val="28"/>
          <w:szCs w:val="28"/>
          <w:lang w:val="el-GR"/>
        </w:rPr>
        <w:t>»</w:t>
      </w:r>
      <w:r w:rsidR="001F10DD" w:rsidRPr="00D51737">
        <w:rPr>
          <w:rFonts w:asciiTheme="minorBidi" w:hAnsiTheme="minorBidi" w:cstheme="minorBidi"/>
          <w:color w:val="000000"/>
          <w:sz w:val="28"/>
          <w:szCs w:val="28"/>
          <w:lang w:val="el-GR"/>
        </w:rPr>
        <w:t>.</w:t>
      </w:r>
      <w:r w:rsidR="00BB12D4" w:rsidRPr="001F10DD">
        <w:rPr>
          <w:rFonts w:asciiTheme="minorBidi" w:eastAsiaTheme="minorHAnsi" w:hAnsiTheme="minorBidi" w:cstheme="minorBidi"/>
          <w:kern w:val="2"/>
          <w:sz w:val="28"/>
          <w:szCs w:val="28"/>
          <w:lang w:val="el-GR"/>
          <w14:ligatures w14:val="standardContextual"/>
        </w:rPr>
        <w:t xml:space="preserve"> </w:t>
      </w:r>
      <w:r w:rsidR="003F1C9B" w:rsidRPr="001F10DD">
        <w:rPr>
          <w:rFonts w:asciiTheme="minorBidi" w:eastAsiaTheme="minorHAnsi" w:hAnsiTheme="minorBidi" w:cstheme="minorBidi"/>
          <w:kern w:val="2"/>
          <w:sz w:val="28"/>
          <w:szCs w:val="28"/>
          <w:lang w:val="el-GR"/>
          <w14:ligatures w14:val="standardContextual"/>
        </w:rPr>
        <w:t xml:space="preserve">  </w:t>
      </w:r>
    </w:p>
    <w:p w14:paraId="197B6A38" w14:textId="693A3A5A" w:rsidR="00A4645C" w:rsidRPr="001F10DD" w:rsidRDefault="00BB13AA" w:rsidP="00E4251A">
      <w:pPr>
        <w:pStyle w:val="c01pointnumerotealtn"/>
        <w:spacing w:after="240" w:afterAutospacing="0" w:line="480" w:lineRule="auto"/>
        <w:ind w:firstLine="28"/>
        <w:jc w:val="both"/>
        <w:rPr>
          <w:rFonts w:asciiTheme="minorBidi" w:eastAsiaTheme="minorHAnsi" w:hAnsiTheme="minorBidi" w:cstheme="minorBidi"/>
          <w:kern w:val="2"/>
          <w:sz w:val="28"/>
          <w:szCs w:val="28"/>
          <w:lang w:val="el-GR"/>
          <w14:ligatures w14:val="standardContextual"/>
        </w:rPr>
      </w:pPr>
      <w:r w:rsidRPr="001F10DD">
        <w:rPr>
          <w:rFonts w:asciiTheme="minorBidi" w:eastAsiaTheme="minorHAnsi" w:hAnsiTheme="minorBidi" w:cstheme="minorBidi"/>
          <w:kern w:val="2"/>
          <w:sz w:val="28"/>
          <w:szCs w:val="28"/>
          <w:lang w:val="el-GR"/>
          <w14:ligatures w14:val="standardContextual"/>
        </w:rPr>
        <w:t xml:space="preserve">  </w:t>
      </w:r>
      <w:r w:rsidR="00A4645C" w:rsidRPr="001F10DD">
        <w:rPr>
          <w:rFonts w:asciiTheme="minorBidi" w:eastAsiaTheme="minorHAnsi" w:hAnsiTheme="minorBidi" w:cstheme="minorBidi"/>
          <w:kern w:val="2"/>
          <w:sz w:val="28"/>
          <w:szCs w:val="28"/>
          <w:lang w:val="el-GR"/>
          <w14:ligatures w14:val="standardContextual"/>
        </w:rPr>
        <w:t xml:space="preserve">   </w:t>
      </w:r>
    </w:p>
    <w:p w14:paraId="5119E499" w14:textId="07F8C5A4" w:rsidR="006469B8" w:rsidRDefault="00337D49" w:rsidP="00E85594">
      <w:pPr>
        <w:spacing w:line="480" w:lineRule="auto"/>
        <w:jc w:val="both"/>
        <w:rPr>
          <w:rFonts w:asciiTheme="minorBidi" w:hAnsiTheme="minorBidi"/>
          <w:sz w:val="28"/>
          <w:szCs w:val="28"/>
          <w:lang w:val="el-GR"/>
        </w:rPr>
      </w:pPr>
      <w:r>
        <w:rPr>
          <w:rFonts w:asciiTheme="minorBidi" w:hAnsiTheme="minorBidi"/>
          <w:b/>
          <w:bCs/>
          <w:color w:val="000000"/>
          <w:sz w:val="28"/>
          <w:szCs w:val="28"/>
          <w:lang w:val="el-GR"/>
        </w:rPr>
        <w:t xml:space="preserve">    </w:t>
      </w:r>
      <w:r w:rsidR="00AA7019" w:rsidRPr="00AA7019">
        <w:rPr>
          <w:rFonts w:asciiTheme="minorBidi" w:hAnsiTheme="minorBidi"/>
          <w:color w:val="000000"/>
          <w:sz w:val="28"/>
          <w:szCs w:val="28"/>
          <w:lang w:val="el-GR"/>
        </w:rPr>
        <w:t>Στην</w:t>
      </w:r>
      <w:r w:rsidR="002E526D" w:rsidRPr="00AA7019">
        <w:rPr>
          <w:rFonts w:asciiTheme="minorBidi" w:hAnsiTheme="minorBidi"/>
          <w:sz w:val="28"/>
          <w:szCs w:val="28"/>
          <w:lang w:val="el-GR"/>
        </w:rPr>
        <w:t xml:space="preserve"> </w:t>
      </w:r>
      <w:r w:rsidR="00E85594">
        <w:rPr>
          <w:rFonts w:asciiTheme="minorBidi" w:hAnsiTheme="minorBidi"/>
          <w:sz w:val="28"/>
          <w:szCs w:val="28"/>
          <w:lang w:val="el-GR"/>
        </w:rPr>
        <w:t xml:space="preserve">υπόθεση </w:t>
      </w:r>
      <w:r w:rsidR="00E85594" w:rsidRPr="00E85594">
        <w:rPr>
          <w:rFonts w:asciiTheme="minorBidi" w:hAnsiTheme="minorBidi"/>
          <w:b/>
          <w:bCs/>
          <w:i/>
          <w:iCs/>
          <w:color w:val="000000"/>
          <w:sz w:val="28"/>
          <w:szCs w:val="28"/>
        </w:rPr>
        <w:t>Bietergemeinschaft</w:t>
      </w:r>
      <w:r w:rsidR="00E85594">
        <w:rPr>
          <w:rStyle w:val="FootnoteReference"/>
          <w:rFonts w:asciiTheme="minorBidi" w:hAnsiTheme="minorBidi"/>
          <w:b/>
          <w:bCs/>
          <w:i/>
          <w:iCs/>
          <w:color w:val="000000"/>
          <w:sz w:val="28"/>
          <w:szCs w:val="28"/>
        </w:rPr>
        <w:footnoteReference w:id="7"/>
      </w:r>
      <w:r w:rsidR="00E85594">
        <w:rPr>
          <w:rFonts w:asciiTheme="minorBidi" w:hAnsiTheme="minorBidi"/>
          <w:b/>
          <w:bCs/>
          <w:i/>
          <w:iCs/>
          <w:color w:val="000000"/>
          <w:sz w:val="28"/>
          <w:szCs w:val="28"/>
          <w:lang w:val="el-GR"/>
        </w:rPr>
        <w:t xml:space="preserve"> </w:t>
      </w:r>
      <w:r w:rsidR="00AA7019">
        <w:rPr>
          <w:rFonts w:asciiTheme="minorBidi" w:hAnsiTheme="minorBidi"/>
          <w:sz w:val="28"/>
          <w:szCs w:val="28"/>
          <w:lang w:val="el-GR"/>
        </w:rPr>
        <w:t xml:space="preserve">η </w:t>
      </w:r>
      <w:r w:rsidR="00E85594">
        <w:rPr>
          <w:rFonts w:asciiTheme="minorBidi" w:hAnsiTheme="minorBidi"/>
          <w:sz w:val="28"/>
          <w:szCs w:val="28"/>
          <w:lang w:val="el-GR"/>
        </w:rPr>
        <w:t>κ</w:t>
      </w:r>
      <w:r w:rsidR="00AA7019">
        <w:rPr>
          <w:rFonts w:asciiTheme="minorBidi" w:hAnsiTheme="minorBidi"/>
          <w:sz w:val="28"/>
          <w:szCs w:val="28"/>
          <w:lang w:val="el-GR"/>
        </w:rPr>
        <w:t>οινοπραξία αποκλείστηκε από τον διαγωνισμό κατά το αρχικό στάδιο εξέτασης των προϋποθέσεων συμμετοχής και στη συνέχεια, μετά από δικαστική απόφαση, απορρίφθηκε, μετά δυνάμεως δεδικασμένου, η προσφυγή που άσκησε κατά της απόφασης αποκλεισμού της.</w:t>
      </w:r>
      <w:r w:rsidR="00002699">
        <w:rPr>
          <w:rFonts w:asciiTheme="minorBidi" w:hAnsiTheme="minorBidi"/>
          <w:sz w:val="28"/>
          <w:szCs w:val="28"/>
          <w:lang w:val="el-GR"/>
        </w:rPr>
        <w:t xml:space="preserve">   Ο διαγωνισμός συνεχίστηκε και κατακυρώθηκε στη μοναδική εναπομείνασα εταιρεία.  </w:t>
      </w:r>
      <w:r w:rsidR="00BD523A">
        <w:rPr>
          <w:rFonts w:asciiTheme="minorBidi" w:hAnsiTheme="minorBidi"/>
          <w:sz w:val="28"/>
          <w:szCs w:val="28"/>
          <w:lang w:val="el-GR"/>
        </w:rPr>
        <w:t xml:space="preserve">Η αποκλεισθείσα κοινοπραξία άσκησε προσφυγή εναντίον της απόφασης ανάθεσης </w:t>
      </w:r>
      <w:r w:rsidR="00AB1047">
        <w:rPr>
          <w:rFonts w:asciiTheme="minorBidi" w:hAnsiTheme="minorBidi"/>
          <w:sz w:val="28"/>
          <w:szCs w:val="28"/>
          <w:lang w:val="el-GR"/>
        </w:rPr>
        <w:t xml:space="preserve">ζητώντας την ακύρωση της επικαλούμενη την νομολογιακή αρχή της </w:t>
      </w:r>
      <w:r w:rsidR="00AB1047" w:rsidRPr="00554406">
        <w:rPr>
          <w:rFonts w:asciiTheme="minorBidi" w:hAnsiTheme="minorBidi"/>
          <w:b/>
          <w:bCs/>
          <w:i/>
          <w:iCs/>
          <w:sz w:val="28"/>
          <w:szCs w:val="28"/>
        </w:rPr>
        <w:t>Fastweb</w:t>
      </w:r>
      <w:r w:rsidR="00AB1047">
        <w:rPr>
          <w:rFonts w:asciiTheme="minorBidi" w:hAnsiTheme="minorBidi"/>
          <w:sz w:val="28"/>
          <w:szCs w:val="28"/>
          <w:lang w:val="el-GR"/>
        </w:rPr>
        <w:t>.</w:t>
      </w:r>
      <w:r w:rsidR="003E63BC">
        <w:rPr>
          <w:rFonts w:asciiTheme="minorBidi" w:hAnsiTheme="minorBidi"/>
          <w:sz w:val="28"/>
          <w:szCs w:val="28"/>
          <w:lang w:val="el-GR"/>
        </w:rPr>
        <w:t xml:space="preserve"> </w:t>
      </w:r>
      <w:r w:rsidR="00BE1697">
        <w:rPr>
          <w:rFonts w:asciiTheme="minorBidi" w:hAnsiTheme="minorBidi"/>
          <w:sz w:val="28"/>
          <w:szCs w:val="28"/>
          <w:lang w:val="el-GR"/>
        </w:rPr>
        <w:t>Το Αυστριακό Ανώτατο Διοικητικό Δικαστήριο παρέπεμψε προδικαστικό ερώτημα στο Δ</w:t>
      </w:r>
      <w:r w:rsidR="00014E86">
        <w:rPr>
          <w:rFonts w:asciiTheme="minorBidi" w:hAnsiTheme="minorBidi"/>
          <w:sz w:val="28"/>
          <w:szCs w:val="28"/>
          <w:lang w:val="el-GR"/>
        </w:rPr>
        <w:t>Ε</w:t>
      </w:r>
      <w:r w:rsidR="00BE1697">
        <w:rPr>
          <w:rFonts w:asciiTheme="minorBidi" w:hAnsiTheme="minorBidi"/>
          <w:sz w:val="28"/>
          <w:szCs w:val="28"/>
          <w:lang w:val="el-GR"/>
        </w:rPr>
        <w:t xml:space="preserve">Ε </w:t>
      </w:r>
      <w:r w:rsidR="00273497">
        <w:rPr>
          <w:rFonts w:asciiTheme="minorBidi" w:hAnsiTheme="minorBidi"/>
          <w:sz w:val="28"/>
          <w:szCs w:val="28"/>
          <w:lang w:val="el-GR"/>
        </w:rPr>
        <w:t xml:space="preserve">εκφράζοντας αμφιβολίες  κατά πόσον εφαρμόζονται τα λεχθέντα της </w:t>
      </w:r>
      <w:r w:rsidR="00273497" w:rsidRPr="00554406">
        <w:rPr>
          <w:rFonts w:asciiTheme="minorBidi" w:hAnsiTheme="minorBidi"/>
          <w:b/>
          <w:bCs/>
          <w:i/>
          <w:iCs/>
          <w:sz w:val="28"/>
          <w:szCs w:val="28"/>
        </w:rPr>
        <w:t>Fastweb</w:t>
      </w:r>
      <w:r w:rsidR="00273497">
        <w:rPr>
          <w:rFonts w:asciiTheme="minorBidi" w:hAnsiTheme="minorBidi"/>
          <w:b/>
          <w:bCs/>
          <w:sz w:val="28"/>
          <w:szCs w:val="28"/>
          <w:lang w:val="el-GR"/>
        </w:rPr>
        <w:t xml:space="preserve"> </w:t>
      </w:r>
      <w:r w:rsidR="00273497" w:rsidRPr="00273497">
        <w:rPr>
          <w:rFonts w:asciiTheme="minorBidi" w:hAnsiTheme="minorBidi"/>
          <w:sz w:val="28"/>
          <w:szCs w:val="28"/>
          <w:lang w:val="el-GR"/>
        </w:rPr>
        <w:t>λαμβ</w:t>
      </w:r>
      <w:r w:rsidR="00273497">
        <w:rPr>
          <w:rFonts w:asciiTheme="minorBidi" w:hAnsiTheme="minorBidi"/>
          <w:sz w:val="28"/>
          <w:szCs w:val="28"/>
          <w:lang w:val="el-GR"/>
        </w:rPr>
        <w:t>ανομένου υπόψη ότι στην υπό εξέταση περίπτωση οι δύο προσφέροντες αρχικά υπέβαλαν προσφορά και ο αποκλεισμός του ενός που προτίθεται να αμφισβητήσει την απόφαση ανάθεσης επικυρώθηκε προηγουμένως οριστικά από την δικαστική αρχή.</w:t>
      </w:r>
      <w:r w:rsidR="006469B8">
        <w:rPr>
          <w:rFonts w:asciiTheme="minorBidi" w:hAnsiTheme="minorBidi"/>
          <w:sz w:val="28"/>
          <w:szCs w:val="28"/>
          <w:lang w:val="el-GR"/>
        </w:rPr>
        <w:t xml:space="preserve">    </w:t>
      </w:r>
    </w:p>
    <w:p w14:paraId="306A8C16" w14:textId="77777777" w:rsidR="006469B8" w:rsidRDefault="006469B8" w:rsidP="00E4251A">
      <w:pPr>
        <w:spacing w:line="480" w:lineRule="auto"/>
        <w:jc w:val="both"/>
        <w:rPr>
          <w:rFonts w:asciiTheme="minorBidi" w:hAnsiTheme="minorBidi"/>
          <w:sz w:val="28"/>
          <w:szCs w:val="28"/>
          <w:lang w:val="el-GR"/>
        </w:rPr>
      </w:pPr>
    </w:p>
    <w:p w14:paraId="671280D1" w14:textId="77777777" w:rsidR="003152F3" w:rsidRDefault="006469B8" w:rsidP="00E4251A">
      <w:pPr>
        <w:spacing w:line="480" w:lineRule="auto"/>
        <w:jc w:val="both"/>
        <w:rPr>
          <w:rFonts w:asciiTheme="minorBidi" w:hAnsiTheme="minorBidi"/>
          <w:color w:val="000000"/>
          <w:sz w:val="28"/>
          <w:szCs w:val="28"/>
          <w:lang w:val="el-GR"/>
        </w:rPr>
      </w:pPr>
      <w:r>
        <w:rPr>
          <w:rFonts w:asciiTheme="minorBidi" w:hAnsiTheme="minorBidi"/>
          <w:sz w:val="28"/>
          <w:szCs w:val="28"/>
          <w:lang w:val="el-GR"/>
        </w:rPr>
        <w:t xml:space="preserve">    Το Δ</w:t>
      </w:r>
      <w:r w:rsidR="00014E86">
        <w:rPr>
          <w:rFonts w:asciiTheme="minorBidi" w:hAnsiTheme="minorBidi"/>
          <w:sz w:val="28"/>
          <w:szCs w:val="28"/>
          <w:lang w:val="el-GR"/>
        </w:rPr>
        <w:t>Ε</w:t>
      </w:r>
      <w:r>
        <w:rPr>
          <w:rFonts w:asciiTheme="minorBidi" w:hAnsiTheme="minorBidi"/>
          <w:sz w:val="28"/>
          <w:szCs w:val="28"/>
          <w:lang w:val="el-GR"/>
        </w:rPr>
        <w:t xml:space="preserve">Ε διακρίνοντας τα περιστατικά της υπόθεσης με αυτά των υποθέσεων </w:t>
      </w:r>
      <w:r w:rsidRPr="00554406">
        <w:rPr>
          <w:rFonts w:asciiTheme="minorBidi" w:hAnsiTheme="minorBidi"/>
          <w:b/>
          <w:bCs/>
          <w:i/>
          <w:iCs/>
          <w:sz w:val="28"/>
          <w:szCs w:val="28"/>
        </w:rPr>
        <w:t>Fastweb</w:t>
      </w:r>
      <w:r w:rsidRPr="006469B8">
        <w:rPr>
          <w:rFonts w:asciiTheme="minorBidi" w:hAnsiTheme="minorBidi"/>
          <w:sz w:val="28"/>
          <w:szCs w:val="28"/>
          <w:lang w:val="el-GR"/>
        </w:rPr>
        <w:t xml:space="preserve"> </w:t>
      </w:r>
      <w:r>
        <w:rPr>
          <w:rFonts w:asciiTheme="minorBidi" w:hAnsiTheme="minorBidi"/>
          <w:sz w:val="28"/>
          <w:szCs w:val="28"/>
          <w:lang w:val="el-GR"/>
        </w:rPr>
        <w:t xml:space="preserve">και </w:t>
      </w:r>
      <w:r w:rsidRPr="00554406">
        <w:rPr>
          <w:rFonts w:asciiTheme="minorBidi" w:hAnsiTheme="minorBidi"/>
          <w:b/>
          <w:bCs/>
          <w:i/>
          <w:iCs/>
          <w:sz w:val="28"/>
          <w:szCs w:val="28"/>
        </w:rPr>
        <w:t>PFE</w:t>
      </w:r>
      <w:r w:rsidRPr="002139AB">
        <w:rPr>
          <w:rFonts w:asciiTheme="minorBidi" w:hAnsiTheme="minorBidi"/>
          <w:b/>
          <w:bCs/>
          <w:sz w:val="28"/>
          <w:szCs w:val="28"/>
          <w:lang w:val="el-GR"/>
        </w:rPr>
        <w:t xml:space="preserve"> </w:t>
      </w:r>
      <w:r>
        <w:rPr>
          <w:rFonts w:asciiTheme="minorBidi" w:hAnsiTheme="minorBidi"/>
          <w:sz w:val="28"/>
          <w:szCs w:val="28"/>
          <w:lang w:val="el-GR"/>
        </w:rPr>
        <w:t xml:space="preserve">παρατήρησε σχετικά </w:t>
      </w:r>
      <w:r w:rsidR="001971C6">
        <w:rPr>
          <w:rFonts w:asciiTheme="minorBidi" w:hAnsiTheme="minorBidi"/>
          <w:sz w:val="28"/>
          <w:szCs w:val="28"/>
          <w:lang w:val="el-GR"/>
        </w:rPr>
        <w:t>ότι «</w:t>
      </w:r>
      <w:r w:rsidR="001971C6" w:rsidRPr="001971C6">
        <w:rPr>
          <w:rFonts w:asciiTheme="minorBidi" w:hAnsiTheme="minorBidi"/>
          <w:i/>
          <w:iCs/>
          <w:sz w:val="28"/>
          <w:szCs w:val="28"/>
          <w:lang w:val="el-GR"/>
        </w:rPr>
        <w:t xml:space="preserve">… </w:t>
      </w:r>
      <w:r w:rsidR="001971C6" w:rsidRPr="001971C6">
        <w:rPr>
          <w:rFonts w:asciiTheme="minorBidi" w:hAnsiTheme="minorBidi"/>
          <w:i/>
          <w:iCs/>
          <w:color w:val="000000"/>
          <w:sz w:val="28"/>
          <w:szCs w:val="28"/>
          <w:lang w:val="el-GR"/>
        </w:rPr>
        <w:t>στις ως άνω δύο υποθέσεις, καθένας από τους προσφέροντες αμφισβητούσε το νομότυπον της προσφοράς του άλλου στο πλαίσιο μίας και της αυτής διαδικασίας προσφυγής σχετικής με την απόφαση περί αναθέσεως της συμβάσεως με δεδομένο ότι καθένας από αυτούς είχε έννομο συμφέρον που συνίστατο στον αποκλεισμό της προσφοράς του άλλου, οι δε αμφισβητήσεις αυτές μπορούσαν να καταλήξουν στη διαπίστωση της αδυναμίας της αναθέτουσας αρχής να επιλέξει νομότυπη προσφορά</w:t>
      </w:r>
      <w:r w:rsidR="009B2C30">
        <w:rPr>
          <w:rFonts w:asciiTheme="minorBidi" w:hAnsiTheme="minorBidi"/>
          <w:i/>
          <w:iCs/>
          <w:color w:val="000000"/>
          <w:sz w:val="28"/>
          <w:szCs w:val="28"/>
          <w:lang w:val="el-GR"/>
        </w:rPr>
        <w:t xml:space="preserve"> …</w:t>
      </w:r>
      <w:r w:rsidR="001971C6" w:rsidRPr="001971C6">
        <w:rPr>
          <w:rFonts w:asciiTheme="minorBidi" w:hAnsiTheme="minorBidi"/>
          <w:i/>
          <w:iCs/>
          <w:color w:val="000000"/>
          <w:sz w:val="28"/>
          <w:szCs w:val="28"/>
          <w:lang w:val="el-GR"/>
        </w:rPr>
        <w:t xml:space="preserve"> Αντιθέτως, στην υπό κρίση υπόθεση, η κοινοπραξία άσκησε προσφυγή, κατ’ αρχάς, κατά της αποφάσεως αποκλεισμού που εκδόθηκε κατ’ αυτής, στη συνέχεια δε κατά της αποφάσεως περί αναθέσεως της συμβάσεως, και ακριβώς στο πλαίσιο της δεύτερης διαδικασίας προβάλλει το παράτυπον της προσφοράς του αναδόχου</w:t>
      </w:r>
      <w:r w:rsidR="001971C6">
        <w:rPr>
          <w:rFonts w:asciiTheme="minorBidi" w:hAnsiTheme="minorBidi"/>
          <w:color w:val="000000"/>
          <w:sz w:val="28"/>
          <w:szCs w:val="28"/>
          <w:lang w:val="el-GR"/>
        </w:rPr>
        <w:t>»</w:t>
      </w:r>
      <w:r w:rsidR="001971C6" w:rsidRPr="001971C6">
        <w:rPr>
          <w:rFonts w:asciiTheme="minorBidi" w:hAnsiTheme="minorBidi"/>
          <w:i/>
          <w:iCs/>
          <w:color w:val="000000"/>
          <w:sz w:val="28"/>
          <w:szCs w:val="28"/>
          <w:lang w:val="el-GR"/>
        </w:rPr>
        <w:t>.</w:t>
      </w:r>
      <w:r w:rsidR="001971C6">
        <w:rPr>
          <w:rFonts w:asciiTheme="minorBidi" w:hAnsiTheme="minorBidi"/>
          <w:i/>
          <w:iCs/>
          <w:color w:val="000000"/>
          <w:sz w:val="28"/>
          <w:szCs w:val="28"/>
          <w:lang w:val="el-GR"/>
        </w:rPr>
        <w:t xml:space="preserve">  </w:t>
      </w:r>
      <w:r w:rsidR="001971C6">
        <w:rPr>
          <w:rFonts w:asciiTheme="minorBidi" w:hAnsiTheme="minorBidi"/>
          <w:color w:val="000000"/>
          <w:sz w:val="28"/>
          <w:szCs w:val="28"/>
          <w:lang w:val="el-GR"/>
        </w:rPr>
        <w:t xml:space="preserve"> </w:t>
      </w:r>
    </w:p>
    <w:p w14:paraId="20CBF6CA" w14:textId="77777777" w:rsidR="003152F3" w:rsidRDefault="003152F3" w:rsidP="00E4251A">
      <w:pPr>
        <w:spacing w:line="480" w:lineRule="auto"/>
        <w:jc w:val="both"/>
        <w:rPr>
          <w:rFonts w:asciiTheme="minorBidi" w:hAnsiTheme="minorBidi"/>
          <w:color w:val="000000"/>
          <w:sz w:val="28"/>
          <w:szCs w:val="28"/>
          <w:lang w:val="el-GR"/>
        </w:rPr>
      </w:pPr>
    </w:p>
    <w:p w14:paraId="7BD7E1B1" w14:textId="6EE99D4E" w:rsidR="00886E26" w:rsidRDefault="003152F3" w:rsidP="00E4251A">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w:t>
      </w:r>
      <w:r w:rsidR="002139AB">
        <w:rPr>
          <w:rFonts w:asciiTheme="minorBidi" w:hAnsiTheme="minorBidi"/>
          <w:color w:val="000000"/>
          <w:sz w:val="28"/>
          <w:szCs w:val="28"/>
          <w:lang w:val="el-GR"/>
        </w:rPr>
        <w:t>Με τα δεδομένα αυτά, το Δ</w:t>
      </w:r>
      <w:r w:rsidR="00014E86">
        <w:rPr>
          <w:rFonts w:asciiTheme="minorBidi" w:hAnsiTheme="minorBidi"/>
          <w:color w:val="000000"/>
          <w:sz w:val="28"/>
          <w:szCs w:val="28"/>
          <w:lang w:val="el-GR"/>
        </w:rPr>
        <w:t>Ε</w:t>
      </w:r>
      <w:r w:rsidR="002139AB">
        <w:rPr>
          <w:rFonts w:asciiTheme="minorBidi" w:hAnsiTheme="minorBidi"/>
          <w:color w:val="000000"/>
          <w:sz w:val="28"/>
          <w:szCs w:val="28"/>
          <w:lang w:val="el-GR"/>
        </w:rPr>
        <w:t xml:space="preserve">Ε κατέληξε ότι η νομολογιακή αρχή που απορρέει από τις υποθέσεις </w:t>
      </w:r>
      <w:r w:rsidR="002139AB" w:rsidRPr="00554406">
        <w:rPr>
          <w:rFonts w:asciiTheme="minorBidi" w:hAnsiTheme="minorBidi"/>
          <w:b/>
          <w:bCs/>
          <w:i/>
          <w:iCs/>
          <w:sz w:val="28"/>
          <w:szCs w:val="28"/>
        </w:rPr>
        <w:t>Fastweb</w:t>
      </w:r>
      <w:r w:rsidR="002139AB" w:rsidRPr="00554406">
        <w:rPr>
          <w:rFonts w:asciiTheme="minorBidi" w:hAnsiTheme="minorBidi"/>
          <w:b/>
          <w:bCs/>
          <w:i/>
          <w:iCs/>
          <w:sz w:val="28"/>
          <w:szCs w:val="28"/>
          <w:lang w:val="el-GR"/>
        </w:rPr>
        <w:t xml:space="preserve"> </w:t>
      </w:r>
      <w:r w:rsidR="002139AB">
        <w:rPr>
          <w:rFonts w:asciiTheme="minorBidi" w:hAnsiTheme="minorBidi"/>
          <w:sz w:val="28"/>
          <w:szCs w:val="28"/>
          <w:lang w:val="el-GR"/>
        </w:rPr>
        <w:t xml:space="preserve">και </w:t>
      </w:r>
      <w:r w:rsidR="002139AB" w:rsidRPr="00554406">
        <w:rPr>
          <w:rFonts w:asciiTheme="minorBidi" w:hAnsiTheme="minorBidi"/>
          <w:b/>
          <w:bCs/>
          <w:i/>
          <w:iCs/>
          <w:sz w:val="28"/>
          <w:szCs w:val="28"/>
        </w:rPr>
        <w:t>PFE</w:t>
      </w:r>
      <w:r w:rsidR="002139AB">
        <w:rPr>
          <w:rFonts w:asciiTheme="minorBidi" w:hAnsiTheme="minorBidi"/>
          <w:b/>
          <w:bCs/>
          <w:sz w:val="28"/>
          <w:szCs w:val="28"/>
          <w:lang w:val="el-GR"/>
        </w:rPr>
        <w:t xml:space="preserve"> </w:t>
      </w:r>
      <w:r w:rsidR="002139AB">
        <w:rPr>
          <w:rFonts w:asciiTheme="minorBidi" w:hAnsiTheme="minorBidi"/>
          <w:sz w:val="28"/>
          <w:szCs w:val="28"/>
          <w:lang w:val="el-GR"/>
        </w:rPr>
        <w:t>«</w:t>
      </w:r>
      <w:r w:rsidR="00A01418">
        <w:rPr>
          <w:rFonts w:asciiTheme="minorBidi" w:hAnsiTheme="minorBidi"/>
          <w:i/>
          <w:iCs/>
          <w:sz w:val="28"/>
          <w:szCs w:val="28"/>
          <w:lang w:val="el-GR"/>
        </w:rPr>
        <w:t>…</w:t>
      </w:r>
      <w:r w:rsidR="00A01418" w:rsidRPr="00A01418">
        <w:rPr>
          <w:rFonts w:ascii="Open Sans" w:hAnsi="Open Sans" w:cs="Open Sans"/>
          <w:color w:val="000000"/>
          <w:sz w:val="18"/>
          <w:szCs w:val="18"/>
          <w:lang w:val="el-GR"/>
        </w:rPr>
        <w:t xml:space="preserve"> </w:t>
      </w:r>
      <w:r w:rsidR="00A01418" w:rsidRPr="00A01418">
        <w:rPr>
          <w:rFonts w:asciiTheme="minorBidi" w:hAnsiTheme="minorBidi"/>
          <w:color w:val="000000"/>
          <w:sz w:val="28"/>
          <w:szCs w:val="28"/>
          <w:lang w:val="el-GR"/>
        </w:rPr>
        <w:t>δεν έχει εφαρμογή ούτε στο διαδικαστικό ούτε στο δικαστικό στάδιο της επίμαχης στην κύρια δίκη περιπτώσεως</w:t>
      </w:r>
      <w:r w:rsidR="00A01418">
        <w:rPr>
          <w:rFonts w:asciiTheme="minorBidi" w:hAnsiTheme="minorBidi"/>
          <w:color w:val="000000"/>
          <w:sz w:val="28"/>
          <w:szCs w:val="28"/>
          <w:lang w:val="el-GR"/>
        </w:rPr>
        <w:t>»</w:t>
      </w:r>
      <w:r w:rsidR="00A01418">
        <w:rPr>
          <w:rStyle w:val="FootnoteReference"/>
          <w:rFonts w:asciiTheme="minorBidi" w:hAnsiTheme="minorBidi"/>
          <w:color w:val="000000"/>
          <w:sz w:val="28"/>
          <w:szCs w:val="28"/>
          <w:lang w:val="el-GR"/>
        </w:rPr>
        <w:footnoteReference w:id="8"/>
      </w:r>
      <w:r w:rsidR="00DA728B">
        <w:rPr>
          <w:rFonts w:asciiTheme="minorBidi" w:hAnsiTheme="minorBidi"/>
          <w:color w:val="000000"/>
          <w:sz w:val="28"/>
          <w:szCs w:val="28"/>
          <w:lang w:val="el-GR"/>
        </w:rPr>
        <w:t xml:space="preserve"> και συνεπώς </w:t>
      </w:r>
      <w:r w:rsidR="00587205">
        <w:rPr>
          <w:rFonts w:asciiTheme="minorBidi" w:hAnsiTheme="minorBidi"/>
          <w:color w:val="000000"/>
          <w:sz w:val="28"/>
          <w:szCs w:val="28"/>
          <w:lang w:val="el-GR"/>
        </w:rPr>
        <w:t>«</w:t>
      </w:r>
      <w:r w:rsidR="0048726F" w:rsidRPr="0048726F">
        <w:rPr>
          <w:rFonts w:asciiTheme="minorBidi" w:hAnsiTheme="minorBidi"/>
          <w:i/>
          <w:iCs/>
          <w:color w:val="000000"/>
          <w:sz w:val="28"/>
          <w:szCs w:val="28"/>
          <w:lang w:val="el-GR"/>
        </w:rPr>
        <w:t>Τ</w:t>
      </w:r>
      <w:r w:rsidR="00DA728B" w:rsidRPr="00DA728B">
        <w:rPr>
          <w:rFonts w:asciiTheme="minorBidi" w:hAnsiTheme="minorBidi"/>
          <w:i/>
          <w:iCs/>
          <w:color w:val="000000"/>
          <w:sz w:val="28"/>
          <w:szCs w:val="28"/>
          <w:lang w:val="el-GR"/>
        </w:rPr>
        <w:t>ο άρθρο</w:t>
      </w:r>
      <w:r w:rsidR="00DA728B" w:rsidRPr="00DA728B">
        <w:rPr>
          <w:rFonts w:asciiTheme="minorBidi" w:hAnsiTheme="minorBidi"/>
          <w:i/>
          <w:iCs/>
          <w:color w:val="000000"/>
          <w:sz w:val="28"/>
          <w:szCs w:val="28"/>
        </w:rPr>
        <w:t> </w:t>
      </w:r>
      <w:r w:rsidR="00DA728B" w:rsidRPr="00DA728B">
        <w:rPr>
          <w:rFonts w:asciiTheme="minorBidi" w:hAnsiTheme="minorBidi"/>
          <w:i/>
          <w:iCs/>
          <w:color w:val="000000"/>
          <w:sz w:val="28"/>
          <w:szCs w:val="28"/>
          <w:lang w:val="el-GR"/>
        </w:rPr>
        <w:t>1, παράγραφος</w:t>
      </w:r>
      <w:r w:rsidR="00DA728B" w:rsidRPr="00DA728B">
        <w:rPr>
          <w:rFonts w:asciiTheme="minorBidi" w:hAnsiTheme="minorBidi"/>
          <w:i/>
          <w:iCs/>
          <w:color w:val="000000"/>
          <w:sz w:val="28"/>
          <w:szCs w:val="28"/>
        </w:rPr>
        <w:t> </w:t>
      </w:r>
      <w:r w:rsidR="00DA728B" w:rsidRPr="00DA728B">
        <w:rPr>
          <w:rFonts w:asciiTheme="minorBidi" w:hAnsiTheme="minorBidi"/>
          <w:i/>
          <w:iCs/>
          <w:color w:val="000000"/>
          <w:sz w:val="28"/>
          <w:szCs w:val="28"/>
          <w:lang w:val="el-GR"/>
        </w:rPr>
        <w:t xml:space="preserve">3, της οδηγίας 89/665/ΕΟΚ </w:t>
      </w:r>
      <w:r w:rsidR="00587205">
        <w:rPr>
          <w:rFonts w:asciiTheme="minorBidi" w:hAnsiTheme="minorBidi"/>
          <w:i/>
          <w:iCs/>
          <w:color w:val="000000"/>
          <w:sz w:val="28"/>
          <w:szCs w:val="28"/>
          <w:lang w:val="el-GR"/>
        </w:rPr>
        <w:t xml:space="preserve">… </w:t>
      </w:r>
      <w:r w:rsidR="00DA728B" w:rsidRPr="00DA728B">
        <w:rPr>
          <w:rFonts w:asciiTheme="minorBidi" w:hAnsiTheme="minorBidi"/>
          <w:i/>
          <w:iCs/>
          <w:color w:val="000000"/>
          <w:sz w:val="28"/>
          <w:szCs w:val="28"/>
          <w:lang w:val="el-GR"/>
        </w:rPr>
        <w:t xml:space="preserve">όπως τροποποιήθηκε με την οδηγία 2007/66/ΕΚ </w:t>
      </w:r>
      <w:r w:rsidR="00587205">
        <w:rPr>
          <w:rFonts w:asciiTheme="minorBidi" w:hAnsiTheme="minorBidi"/>
          <w:i/>
          <w:iCs/>
          <w:color w:val="000000"/>
          <w:sz w:val="28"/>
          <w:szCs w:val="28"/>
          <w:lang w:val="el-GR"/>
        </w:rPr>
        <w:t xml:space="preserve">… </w:t>
      </w:r>
      <w:r w:rsidR="00DA728B" w:rsidRPr="00DA728B">
        <w:rPr>
          <w:rFonts w:asciiTheme="minorBidi" w:hAnsiTheme="minorBidi"/>
          <w:i/>
          <w:iCs/>
          <w:color w:val="000000"/>
          <w:sz w:val="28"/>
          <w:szCs w:val="28"/>
          <w:lang w:val="el-GR"/>
        </w:rPr>
        <w:t>πρέπει να ερμηνευθεί υπό την έννοια ότι δεν αντιτίθεται στην άρνηση παροχής σε έναν προσφέροντα, ο οποίος έχει αποκλεισθεί από διαδικασία συνάψεως δημόσιας συμβάσεως με απόφαση της αναθέτουσας αρχής που κατέστη οριστική, της δυνατότητας να ασκήσει προσφυγή κατά της αποφάσεως περί αναθέσεως της οικείας δημόσιας συμβάσεως και κατά της συνάψεως της συμβάσεως, σε περίπτωση που μόνον αυτός ο αποκλεισθείς προσφέρων και ο ανάδοχος της συμβάσεως έχουν υποβάλει προσφορές και ο εν λόγω προσφέρων υποστηρίζει ότι η προσφορά του αναδόχου έπρεπε επίσης να έχει απορριφθεί</w:t>
      </w:r>
      <w:r w:rsidR="00DA728B">
        <w:rPr>
          <w:rFonts w:asciiTheme="minorBidi" w:hAnsiTheme="minorBidi"/>
          <w:color w:val="000000"/>
          <w:sz w:val="28"/>
          <w:szCs w:val="28"/>
          <w:lang w:val="el-GR"/>
        </w:rPr>
        <w:t>».</w:t>
      </w:r>
    </w:p>
    <w:p w14:paraId="3AB6F90C" w14:textId="77777777" w:rsidR="00F66AAA" w:rsidRDefault="00072C75" w:rsidP="00E4251A">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Σύμφωνα με την νομολογία του ΔΕΕ, </w:t>
      </w:r>
      <w:r w:rsidRPr="00CC2228">
        <w:rPr>
          <w:rFonts w:asciiTheme="minorBidi" w:hAnsiTheme="minorBidi"/>
          <w:b/>
          <w:bCs/>
          <w:i/>
          <w:iCs/>
          <w:color w:val="000000"/>
          <w:sz w:val="28"/>
          <w:szCs w:val="28"/>
          <w:lang w:val="el-GR"/>
        </w:rPr>
        <w:t>η Οδηγία 89/665</w:t>
      </w:r>
      <w:r w:rsidR="00654704">
        <w:rPr>
          <w:rFonts w:asciiTheme="minorBidi" w:hAnsiTheme="minorBidi"/>
          <w:b/>
          <w:bCs/>
          <w:i/>
          <w:iCs/>
          <w:color w:val="000000"/>
          <w:sz w:val="28"/>
          <w:szCs w:val="28"/>
          <w:lang w:val="el-GR"/>
        </w:rPr>
        <w:t>/ΕΟΚ</w:t>
      </w:r>
      <w:r w:rsidRPr="00CC2228">
        <w:rPr>
          <w:rFonts w:asciiTheme="minorBidi" w:hAnsiTheme="minorBidi"/>
          <w:b/>
          <w:bCs/>
          <w:i/>
          <w:iCs/>
          <w:color w:val="000000"/>
          <w:sz w:val="28"/>
          <w:szCs w:val="28"/>
          <w:lang w:val="el-GR"/>
        </w:rPr>
        <w:t xml:space="preserve"> </w:t>
      </w:r>
      <w:r w:rsidRPr="00654704">
        <w:rPr>
          <w:rFonts w:asciiTheme="minorBidi" w:hAnsiTheme="minorBidi"/>
          <w:color w:val="000000"/>
          <w:sz w:val="28"/>
          <w:szCs w:val="28"/>
          <w:lang w:val="el-GR"/>
        </w:rPr>
        <w:t>και δη</w:t>
      </w:r>
      <w:r w:rsidRPr="00CC2228">
        <w:rPr>
          <w:rFonts w:asciiTheme="minorBidi" w:hAnsiTheme="minorBidi"/>
          <w:b/>
          <w:bCs/>
          <w:i/>
          <w:iCs/>
          <w:color w:val="000000"/>
          <w:sz w:val="28"/>
          <w:szCs w:val="28"/>
          <w:lang w:val="el-GR"/>
        </w:rPr>
        <w:t xml:space="preserve"> </w:t>
      </w:r>
      <w:r w:rsidRPr="00654704">
        <w:rPr>
          <w:rFonts w:asciiTheme="minorBidi" w:hAnsiTheme="minorBidi"/>
          <w:color w:val="000000"/>
          <w:sz w:val="28"/>
          <w:szCs w:val="28"/>
          <w:lang w:val="el-GR"/>
        </w:rPr>
        <w:t>τα</w:t>
      </w:r>
      <w:r w:rsidRPr="00CC2228">
        <w:rPr>
          <w:rFonts w:asciiTheme="minorBidi" w:hAnsiTheme="minorBidi"/>
          <w:b/>
          <w:bCs/>
          <w:i/>
          <w:iCs/>
          <w:color w:val="000000"/>
          <w:sz w:val="28"/>
          <w:szCs w:val="28"/>
          <w:lang w:val="el-GR"/>
        </w:rPr>
        <w:t xml:space="preserve"> άρθρα 1, παρ. 3 και 2(α)</w:t>
      </w:r>
      <w:r>
        <w:rPr>
          <w:rFonts w:asciiTheme="minorBidi" w:hAnsiTheme="minorBidi"/>
          <w:color w:val="000000"/>
          <w:sz w:val="28"/>
          <w:szCs w:val="28"/>
          <w:lang w:val="el-GR"/>
        </w:rPr>
        <w:t>, διασφαλίζ</w:t>
      </w:r>
      <w:r w:rsidR="00654704">
        <w:rPr>
          <w:rFonts w:asciiTheme="minorBidi" w:hAnsiTheme="minorBidi"/>
          <w:color w:val="000000"/>
          <w:sz w:val="28"/>
          <w:szCs w:val="28"/>
          <w:lang w:val="el-GR"/>
        </w:rPr>
        <w:t>ουν</w:t>
      </w:r>
      <w:r>
        <w:rPr>
          <w:rFonts w:asciiTheme="minorBidi" w:hAnsiTheme="minorBidi"/>
          <w:color w:val="000000"/>
          <w:sz w:val="28"/>
          <w:szCs w:val="28"/>
          <w:lang w:val="el-GR"/>
        </w:rPr>
        <w:t xml:space="preserve"> το δικαίωμα άσκησης αποτελεσματικής προσφυγής κατά παράτυπης απόφασης που λαμβάνεται στο πλαίσιο διαδικασίας σύναψης σύμβασης, παρέχοντας την δυνατότητα σε κάθε αποκλεισθέντα προσφέροντα να αμφισβητήσει όχι μόνο την απόφαση αποκλεισμού, αλλά και, επί όσο χρόνο η αμφισβήτηση αυτή δεν έχει επιλυθεί, τις μεταγενέστερες αποφάσεις  που θα του προξενούσαν ζημιά σε περίπτωση που ακυρωνόταν ο αποκλεισμός  του</w:t>
      </w:r>
      <w:r>
        <w:rPr>
          <w:rStyle w:val="FootnoteReference"/>
          <w:rFonts w:asciiTheme="minorBidi" w:hAnsiTheme="minorBidi"/>
          <w:color w:val="000000"/>
          <w:sz w:val="28"/>
          <w:szCs w:val="28"/>
          <w:lang w:val="el-GR"/>
        </w:rPr>
        <w:footnoteReference w:id="9"/>
      </w:r>
      <w:r>
        <w:rPr>
          <w:rFonts w:asciiTheme="minorBidi" w:hAnsiTheme="minorBidi"/>
          <w:color w:val="000000"/>
          <w:sz w:val="28"/>
          <w:szCs w:val="28"/>
          <w:lang w:val="el-GR"/>
        </w:rPr>
        <w:t xml:space="preserve">.   Αντιθέτως, </w:t>
      </w:r>
      <w:r w:rsidR="00D362FD">
        <w:rPr>
          <w:rFonts w:asciiTheme="minorBidi" w:hAnsiTheme="minorBidi"/>
          <w:color w:val="000000"/>
          <w:sz w:val="28"/>
          <w:szCs w:val="28"/>
          <w:lang w:val="el-GR"/>
        </w:rPr>
        <w:t>δεν</w:t>
      </w:r>
      <w:r w:rsidR="00C30FB9">
        <w:rPr>
          <w:rFonts w:asciiTheme="minorBidi" w:hAnsiTheme="minorBidi"/>
          <w:color w:val="000000"/>
          <w:sz w:val="28"/>
          <w:szCs w:val="28"/>
          <w:lang w:val="el-GR"/>
        </w:rPr>
        <w:t xml:space="preserve"> </w:t>
      </w:r>
      <w:r w:rsidR="00D362FD">
        <w:rPr>
          <w:rFonts w:asciiTheme="minorBidi" w:hAnsiTheme="minorBidi"/>
          <w:color w:val="000000"/>
          <w:sz w:val="28"/>
          <w:szCs w:val="28"/>
          <w:lang w:val="el-GR"/>
        </w:rPr>
        <w:t xml:space="preserve">παρέχεται δικαίωμα στον προσφέροντα που έχει αποκλεισθεί  οριστικά, κατά την έννοια του </w:t>
      </w:r>
      <w:r w:rsidR="00D362FD" w:rsidRPr="00CC2228">
        <w:rPr>
          <w:rFonts w:asciiTheme="minorBidi" w:hAnsiTheme="minorBidi"/>
          <w:b/>
          <w:bCs/>
          <w:i/>
          <w:iCs/>
          <w:color w:val="000000"/>
          <w:sz w:val="28"/>
          <w:szCs w:val="28"/>
          <w:lang w:val="el-GR"/>
        </w:rPr>
        <w:t>άρθρου 2α, παρ. 2</w:t>
      </w:r>
      <w:r w:rsidR="00372E18">
        <w:rPr>
          <w:rFonts w:asciiTheme="minorBidi" w:hAnsiTheme="minorBidi"/>
          <w:b/>
          <w:bCs/>
          <w:i/>
          <w:iCs/>
          <w:color w:val="000000"/>
          <w:sz w:val="28"/>
          <w:szCs w:val="28"/>
          <w:lang w:val="el-GR"/>
        </w:rPr>
        <w:t>, δεύτερο εδάφιο</w:t>
      </w:r>
      <w:r w:rsidR="00D362FD" w:rsidRPr="00CC2228">
        <w:rPr>
          <w:rFonts w:asciiTheme="minorBidi" w:hAnsiTheme="minorBidi"/>
          <w:b/>
          <w:bCs/>
          <w:i/>
          <w:iCs/>
          <w:color w:val="000000"/>
          <w:sz w:val="28"/>
          <w:szCs w:val="28"/>
          <w:lang w:val="el-GR"/>
        </w:rPr>
        <w:t xml:space="preserve"> της Οδηγίας</w:t>
      </w:r>
      <w:r w:rsidR="00C30FB9">
        <w:rPr>
          <w:rStyle w:val="FootnoteReference"/>
          <w:rFonts w:asciiTheme="minorBidi" w:hAnsiTheme="minorBidi"/>
          <w:b/>
          <w:bCs/>
          <w:i/>
          <w:iCs/>
          <w:color w:val="000000"/>
          <w:sz w:val="28"/>
          <w:szCs w:val="28"/>
          <w:lang w:val="el-GR"/>
        </w:rPr>
        <w:footnoteReference w:id="10"/>
      </w:r>
      <w:r w:rsidR="00D362FD">
        <w:rPr>
          <w:rFonts w:asciiTheme="minorBidi" w:hAnsiTheme="minorBidi"/>
          <w:color w:val="000000"/>
          <w:sz w:val="28"/>
          <w:szCs w:val="28"/>
          <w:lang w:val="el-GR"/>
        </w:rPr>
        <w:t>.</w:t>
      </w:r>
    </w:p>
    <w:p w14:paraId="1410339D" w14:textId="77777777" w:rsidR="00F66AAA" w:rsidRDefault="00F66AAA" w:rsidP="00E4251A">
      <w:pPr>
        <w:spacing w:line="480" w:lineRule="auto"/>
        <w:jc w:val="both"/>
        <w:rPr>
          <w:rFonts w:asciiTheme="minorBidi" w:hAnsiTheme="minorBidi"/>
          <w:color w:val="000000"/>
          <w:sz w:val="28"/>
          <w:szCs w:val="28"/>
          <w:lang w:val="el-GR"/>
        </w:rPr>
      </w:pPr>
    </w:p>
    <w:p w14:paraId="2CC83E89" w14:textId="6D11F541" w:rsidR="00072C75" w:rsidRDefault="00F66AAA" w:rsidP="00E4251A">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Έχουμε λεπτομερώς καταγράψει τα περιστατικά εκ της νομολογίας του ΔΕΕ αφενός για να καταδειχθεί ότι δεν πρ</w:t>
      </w:r>
      <w:r w:rsidR="0089651A">
        <w:rPr>
          <w:rFonts w:asciiTheme="minorBidi" w:hAnsiTheme="minorBidi"/>
          <w:color w:val="000000"/>
          <w:sz w:val="28"/>
          <w:szCs w:val="28"/>
          <w:lang w:val="el-GR"/>
        </w:rPr>
        <w:t>όκειται</w:t>
      </w:r>
      <w:r>
        <w:rPr>
          <w:rFonts w:asciiTheme="minorBidi" w:hAnsiTheme="minorBidi"/>
          <w:color w:val="000000"/>
          <w:sz w:val="28"/>
          <w:szCs w:val="28"/>
          <w:lang w:val="el-GR"/>
        </w:rPr>
        <w:t xml:space="preserve"> </w:t>
      </w:r>
      <w:r w:rsidR="0089651A">
        <w:rPr>
          <w:rFonts w:asciiTheme="minorBidi" w:hAnsiTheme="minorBidi"/>
          <w:color w:val="000000"/>
          <w:sz w:val="28"/>
          <w:szCs w:val="28"/>
          <w:lang w:val="el-GR"/>
        </w:rPr>
        <w:t xml:space="preserve">για </w:t>
      </w:r>
      <w:r>
        <w:rPr>
          <w:rFonts w:asciiTheme="minorBidi" w:hAnsiTheme="minorBidi"/>
          <w:color w:val="000000"/>
          <w:sz w:val="28"/>
          <w:szCs w:val="28"/>
          <w:lang w:val="el-GR"/>
        </w:rPr>
        <w:t xml:space="preserve">ακριβώς όμοιες περιπτώσεις και αφετέρου </w:t>
      </w:r>
      <w:r w:rsidR="0089651A">
        <w:rPr>
          <w:rFonts w:asciiTheme="minorBidi" w:hAnsiTheme="minorBidi"/>
          <w:color w:val="000000"/>
          <w:sz w:val="28"/>
          <w:szCs w:val="28"/>
          <w:lang w:val="el-GR"/>
        </w:rPr>
        <w:t xml:space="preserve">για </w:t>
      </w:r>
      <w:r>
        <w:rPr>
          <w:rFonts w:asciiTheme="minorBidi" w:hAnsiTheme="minorBidi"/>
          <w:color w:val="000000"/>
          <w:sz w:val="28"/>
          <w:szCs w:val="28"/>
          <w:lang w:val="el-GR"/>
        </w:rPr>
        <w:t xml:space="preserve">να τονισθεί η σημασία των ειδικών περιστάσεων που καλείται το Δικαστήριο να εντοπίσει σε κάθε περίπτωση, όπως η παρούσα, εφαρμόζοντας το Ενωσιακό Δίκαιο. </w:t>
      </w:r>
      <w:r w:rsidR="00CC2228">
        <w:rPr>
          <w:rFonts w:asciiTheme="minorBidi" w:hAnsiTheme="minorBidi"/>
          <w:color w:val="000000"/>
          <w:sz w:val="28"/>
          <w:szCs w:val="28"/>
          <w:lang w:val="el-GR"/>
        </w:rPr>
        <w:t xml:space="preserve">   </w:t>
      </w:r>
      <w:r w:rsidR="00072C75">
        <w:rPr>
          <w:rFonts w:asciiTheme="minorBidi" w:hAnsiTheme="minorBidi"/>
          <w:color w:val="000000"/>
          <w:sz w:val="28"/>
          <w:szCs w:val="28"/>
          <w:lang w:val="el-GR"/>
        </w:rPr>
        <w:t xml:space="preserve">      </w:t>
      </w:r>
    </w:p>
    <w:p w14:paraId="70CF3C78" w14:textId="2AFCFFE7" w:rsidR="006559F6" w:rsidRDefault="00554406" w:rsidP="002A4520">
      <w:pPr>
        <w:spacing w:line="480" w:lineRule="auto"/>
        <w:jc w:val="both"/>
        <w:rPr>
          <w:rFonts w:asciiTheme="minorBidi" w:hAnsiTheme="minorBidi"/>
          <w:color w:val="000000"/>
          <w:sz w:val="28"/>
          <w:szCs w:val="28"/>
          <w:lang w:val="el-GR"/>
        </w:rPr>
      </w:pPr>
      <w:r w:rsidRPr="00FE13AA">
        <w:rPr>
          <w:rFonts w:asciiTheme="minorBidi" w:hAnsiTheme="minorBidi"/>
          <w:b/>
          <w:bCs/>
          <w:color w:val="000000"/>
          <w:sz w:val="28"/>
          <w:szCs w:val="28"/>
          <w:lang w:val="el-GR"/>
        </w:rPr>
        <w:t xml:space="preserve">    </w:t>
      </w:r>
      <w:r>
        <w:rPr>
          <w:rFonts w:asciiTheme="minorBidi" w:hAnsiTheme="minorBidi"/>
          <w:color w:val="000000"/>
          <w:sz w:val="28"/>
          <w:szCs w:val="28"/>
          <w:lang w:val="el-GR"/>
        </w:rPr>
        <w:t>Στην</w:t>
      </w:r>
      <w:r w:rsidRPr="00554406">
        <w:rPr>
          <w:rFonts w:asciiTheme="minorBidi" w:hAnsiTheme="minorBidi"/>
          <w:color w:val="000000"/>
          <w:sz w:val="28"/>
          <w:szCs w:val="28"/>
          <w:lang w:val="el-GR"/>
        </w:rPr>
        <w:t xml:space="preserve"> </w:t>
      </w:r>
      <w:r>
        <w:rPr>
          <w:rFonts w:asciiTheme="minorBidi" w:hAnsiTheme="minorBidi"/>
          <w:color w:val="000000"/>
          <w:sz w:val="28"/>
          <w:szCs w:val="28"/>
          <w:lang w:val="el-GR"/>
        </w:rPr>
        <w:t>υπόθεση</w:t>
      </w:r>
      <w:r w:rsidRPr="00554406">
        <w:rPr>
          <w:rFonts w:asciiTheme="minorBidi" w:hAnsiTheme="minorBidi"/>
          <w:color w:val="000000"/>
          <w:sz w:val="28"/>
          <w:szCs w:val="28"/>
          <w:lang w:val="el-GR"/>
        </w:rPr>
        <w:t xml:space="preserve"> </w:t>
      </w:r>
      <w:r w:rsidRPr="00554406">
        <w:rPr>
          <w:rFonts w:asciiTheme="minorBidi" w:hAnsiTheme="minorBidi"/>
          <w:b/>
          <w:bCs/>
          <w:i/>
          <w:iCs/>
          <w:color w:val="000000"/>
          <w:sz w:val="28"/>
          <w:szCs w:val="28"/>
        </w:rPr>
        <w:t>Sigma</w:t>
      </w:r>
      <w:r w:rsidRPr="00554406">
        <w:rPr>
          <w:rFonts w:asciiTheme="minorBidi" w:hAnsiTheme="minorBidi"/>
          <w:b/>
          <w:bCs/>
          <w:i/>
          <w:iCs/>
          <w:color w:val="000000"/>
          <w:sz w:val="28"/>
          <w:szCs w:val="28"/>
          <w:lang w:val="el-GR"/>
        </w:rPr>
        <w:t xml:space="preserve"> </w:t>
      </w:r>
      <w:r w:rsidRPr="00554406">
        <w:rPr>
          <w:rFonts w:asciiTheme="minorBidi" w:hAnsiTheme="minorBidi"/>
          <w:b/>
          <w:bCs/>
          <w:i/>
          <w:iCs/>
          <w:color w:val="000000"/>
          <w:sz w:val="28"/>
          <w:szCs w:val="28"/>
        </w:rPr>
        <w:t>Radio</w:t>
      </w:r>
      <w:r w:rsidRPr="00554406">
        <w:rPr>
          <w:rFonts w:asciiTheme="minorBidi" w:hAnsiTheme="minorBidi"/>
          <w:b/>
          <w:bCs/>
          <w:i/>
          <w:iCs/>
          <w:color w:val="000000"/>
          <w:sz w:val="28"/>
          <w:szCs w:val="28"/>
          <w:lang w:val="el-GR"/>
        </w:rPr>
        <w:t xml:space="preserve"> </w:t>
      </w:r>
      <w:r w:rsidRPr="00554406">
        <w:rPr>
          <w:rFonts w:asciiTheme="minorBidi" w:hAnsiTheme="minorBidi"/>
          <w:b/>
          <w:bCs/>
          <w:i/>
          <w:iCs/>
          <w:color w:val="000000"/>
          <w:sz w:val="28"/>
          <w:szCs w:val="28"/>
        </w:rPr>
        <w:t>T</w:t>
      </w:r>
      <w:r w:rsidRPr="00554406">
        <w:rPr>
          <w:rFonts w:asciiTheme="minorBidi" w:hAnsiTheme="minorBidi"/>
          <w:b/>
          <w:bCs/>
          <w:i/>
          <w:iCs/>
          <w:color w:val="000000"/>
          <w:sz w:val="28"/>
          <w:szCs w:val="28"/>
          <w:lang w:val="el-GR"/>
        </w:rPr>
        <w:t>.</w:t>
      </w:r>
      <w:r w:rsidRPr="00554406">
        <w:rPr>
          <w:rFonts w:asciiTheme="minorBidi" w:hAnsiTheme="minorBidi"/>
          <w:b/>
          <w:bCs/>
          <w:i/>
          <w:iCs/>
          <w:color w:val="000000"/>
          <w:sz w:val="28"/>
          <w:szCs w:val="28"/>
        </w:rPr>
        <w:t>V</w:t>
      </w:r>
      <w:r w:rsidRPr="00554406">
        <w:rPr>
          <w:rFonts w:asciiTheme="minorBidi" w:hAnsiTheme="minorBidi"/>
          <w:b/>
          <w:bCs/>
          <w:i/>
          <w:iCs/>
          <w:color w:val="000000"/>
          <w:sz w:val="28"/>
          <w:szCs w:val="28"/>
          <w:lang w:val="el-GR"/>
        </w:rPr>
        <w:t xml:space="preserve">. </w:t>
      </w:r>
      <w:r w:rsidRPr="00554406">
        <w:rPr>
          <w:rFonts w:asciiTheme="minorBidi" w:hAnsiTheme="minorBidi"/>
          <w:b/>
          <w:bCs/>
          <w:i/>
          <w:iCs/>
          <w:color w:val="000000"/>
          <w:sz w:val="28"/>
          <w:szCs w:val="28"/>
        </w:rPr>
        <w:t>Public</w:t>
      </w:r>
      <w:r w:rsidRPr="00554406">
        <w:rPr>
          <w:rFonts w:asciiTheme="minorBidi" w:hAnsiTheme="minorBidi"/>
          <w:b/>
          <w:bCs/>
          <w:i/>
          <w:iCs/>
          <w:color w:val="000000"/>
          <w:sz w:val="28"/>
          <w:szCs w:val="28"/>
          <w:lang w:val="el-GR"/>
        </w:rPr>
        <w:t xml:space="preserve"> </w:t>
      </w:r>
      <w:r w:rsidRPr="00554406">
        <w:rPr>
          <w:rFonts w:asciiTheme="minorBidi" w:hAnsiTheme="minorBidi"/>
          <w:b/>
          <w:bCs/>
          <w:i/>
          <w:iCs/>
          <w:color w:val="000000"/>
          <w:sz w:val="28"/>
          <w:szCs w:val="28"/>
        </w:rPr>
        <w:t>Ltd</w:t>
      </w:r>
      <w:r w:rsidRPr="00554406">
        <w:rPr>
          <w:rFonts w:asciiTheme="minorBidi" w:hAnsiTheme="minorBidi"/>
          <w:b/>
          <w:bCs/>
          <w:i/>
          <w:iCs/>
          <w:color w:val="000000"/>
          <w:sz w:val="28"/>
          <w:szCs w:val="28"/>
          <w:lang w:val="el-GR"/>
        </w:rPr>
        <w:t xml:space="preserve"> </w:t>
      </w:r>
      <w:r w:rsidRPr="00554406">
        <w:rPr>
          <w:rFonts w:asciiTheme="minorBidi" w:hAnsiTheme="minorBidi"/>
          <w:b/>
          <w:bCs/>
          <w:i/>
          <w:iCs/>
          <w:color w:val="000000"/>
          <w:sz w:val="28"/>
          <w:szCs w:val="28"/>
        </w:rPr>
        <w:t>v</w:t>
      </w:r>
      <w:r w:rsidRPr="00554406">
        <w:rPr>
          <w:rFonts w:asciiTheme="minorBidi" w:hAnsiTheme="minorBidi"/>
          <w:b/>
          <w:bCs/>
          <w:i/>
          <w:iCs/>
          <w:color w:val="000000"/>
          <w:sz w:val="28"/>
          <w:szCs w:val="28"/>
          <w:lang w:val="el-GR"/>
        </w:rPr>
        <w:t>. Αρχής Ραδιοτηλεόρασης Κύπρου (2015) 3 Α.Α.Δ. 111</w:t>
      </w:r>
      <w:r>
        <w:rPr>
          <w:rFonts w:asciiTheme="minorBidi" w:hAnsiTheme="minorBidi"/>
          <w:color w:val="000000"/>
          <w:sz w:val="28"/>
          <w:szCs w:val="28"/>
          <w:lang w:val="el-GR"/>
        </w:rPr>
        <w:t>, τονίστηκε η αρχή «</w:t>
      </w:r>
      <w:r w:rsidRPr="00554406">
        <w:rPr>
          <w:rFonts w:asciiTheme="minorBidi" w:hAnsiTheme="minorBidi"/>
          <w:i/>
          <w:iCs/>
          <w:color w:val="000000"/>
          <w:sz w:val="28"/>
          <w:szCs w:val="28"/>
          <w:lang w:val="el-GR"/>
        </w:rPr>
        <w:t>… περί υπεροχής του κοινοτικού δικαίου, όπως ενσωματώθηκε στο Άρθρο 1Α του Συντάγματος, υπό την έννοια ότι θα πρέπει να λαμβάνεται υπόψη στη θεώρηση της ανάγκης για απόκλιση, το γεγονός ότι το σφάλμα έγκειται σε παραγνώριση του ευρωπαϊκού δικαίου</w:t>
      </w:r>
      <w:r>
        <w:rPr>
          <w:rFonts w:asciiTheme="minorBidi" w:hAnsiTheme="minorBidi"/>
          <w:color w:val="000000"/>
          <w:sz w:val="28"/>
          <w:szCs w:val="28"/>
          <w:lang w:val="el-GR"/>
        </w:rPr>
        <w:t xml:space="preserve">».   Στην δε μεταγενέστερη υπόθεση </w:t>
      </w:r>
      <w:r w:rsidRPr="00554406">
        <w:rPr>
          <w:rFonts w:asciiTheme="minorBidi" w:hAnsiTheme="minorBidi"/>
          <w:b/>
          <w:bCs/>
          <w:i/>
          <w:iCs/>
          <w:color w:val="000000"/>
          <w:sz w:val="28"/>
          <w:szCs w:val="28"/>
          <w:lang w:val="el-GR"/>
        </w:rPr>
        <w:t xml:space="preserve">Δημοκρατία ν. </w:t>
      </w:r>
      <w:r w:rsidRPr="00554406">
        <w:rPr>
          <w:rFonts w:asciiTheme="minorBidi" w:hAnsiTheme="minorBidi"/>
          <w:b/>
          <w:bCs/>
          <w:i/>
          <w:iCs/>
          <w:color w:val="000000"/>
          <w:sz w:val="28"/>
          <w:szCs w:val="28"/>
        </w:rPr>
        <w:t>Panipsos</w:t>
      </w:r>
      <w:r w:rsidRPr="00554406">
        <w:rPr>
          <w:rFonts w:asciiTheme="minorBidi" w:hAnsiTheme="minorBidi"/>
          <w:b/>
          <w:bCs/>
          <w:i/>
          <w:iCs/>
          <w:color w:val="000000"/>
          <w:sz w:val="28"/>
          <w:szCs w:val="28"/>
          <w:lang w:val="el-GR"/>
        </w:rPr>
        <w:t xml:space="preserve"> </w:t>
      </w:r>
      <w:r w:rsidRPr="00554406">
        <w:rPr>
          <w:rFonts w:asciiTheme="minorBidi" w:hAnsiTheme="minorBidi"/>
          <w:b/>
          <w:bCs/>
          <w:i/>
          <w:iCs/>
          <w:color w:val="000000"/>
          <w:sz w:val="28"/>
          <w:szCs w:val="28"/>
        </w:rPr>
        <w:t>Ltd</w:t>
      </w:r>
      <w:r w:rsidRPr="00554406">
        <w:rPr>
          <w:rFonts w:asciiTheme="minorBidi" w:hAnsiTheme="minorBidi"/>
          <w:b/>
          <w:bCs/>
          <w:i/>
          <w:iCs/>
          <w:color w:val="000000"/>
          <w:sz w:val="28"/>
          <w:szCs w:val="28"/>
          <w:lang w:val="el-GR"/>
        </w:rPr>
        <w:t xml:space="preserve">, </w:t>
      </w:r>
      <w:r w:rsidRPr="00554406">
        <w:rPr>
          <w:rFonts w:asciiTheme="minorBidi" w:hAnsiTheme="minorBidi"/>
          <w:b/>
          <w:bCs/>
          <w:i/>
          <w:iCs/>
          <w:color w:val="000000"/>
          <w:sz w:val="28"/>
          <w:szCs w:val="28"/>
        </w:rPr>
        <w:t>A</w:t>
      </w:r>
      <w:r w:rsidRPr="00554406">
        <w:rPr>
          <w:rFonts w:asciiTheme="minorBidi" w:hAnsiTheme="minorBidi"/>
          <w:b/>
          <w:bCs/>
          <w:i/>
          <w:iCs/>
          <w:color w:val="000000"/>
          <w:sz w:val="28"/>
          <w:szCs w:val="28"/>
          <w:lang w:val="el-GR"/>
        </w:rPr>
        <w:t>.</w:t>
      </w:r>
      <w:r w:rsidRPr="00554406">
        <w:rPr>
          <w:rFonts w:asciiTheme="minorBidi" w:hAnsiTheme="minorBidi"/>
          <w:b/>
          <w:bCs/>
          <w:i/>
          <w:iCs/>
          <w:color w:val="000000"/>
          <w:sz w:val="28"/>
          <w:szCs w:val="28"/>
        </w:rPr>
        <w:t>E</w:t>
      </w:r>
      <w:r w:rsidRPr="00554406">
        <w:rPr>
          <w:rFonts w:asciiTheme="minorBidi" w:hAnsiTheme="minorBidi"/>
          <w:b/>
          <w:bCs/>
          <w:i/>
          <w:iCs/>
          <w:color w:val="000000"/>
          <w:sz w:val="28"/>
          <w:szCs w:val="28"/>
          <w:lang w:val="el-GR"/>
        </w:rPr>
        <w:t>. 227/12, ημερ. 15.1.2019</w:t>
      </w:r>
      <w:r>
        <w:rPr>
          <w:rFonts w:asciiTheme="minorBidi" w:hAnsiTheme="minorBidi"/>
          <w:color w:val="000000"/>
          <w:sz w:val="28"/>
          <w:szCs w:val="28"/>
          <w:lang w:val="el-GR"/>
        </w:rPr>
        <w:t xml:space="preserve"> επισημάνθηκε πως ακόμη και προηγούμενες αποφάσεις του Ανωτάτου Δικαστηρίου εφαρμόζονται «… </w:t>
      </w:r>
      <w:r w:rsidRPr="00554406">
        <w:rPr>
          <w:rFonts w:asciiTheme="minorBidi" w:hAnsiTheme="minorBidi"/>
          <w:i/>
          <w:iCs/>
          <w:color w:val="000000"/>
          <w:sz w:val="28"/>
          <w:szCs w:val="28"/>
          <w:lang w:val="el-GR"/>
        </w:rPr>
        <w:t>μόνο σε περίπτωση που βρίσκονται σε συμφωνία με τον δεσμευτικό λόγο της νομολογίας του ΔΕΕ</w:t>
      </w:r>
      <w:r>
        <w:rPr>
          <w:rFonts w:asciiTheme="minorBidi" w:hAnsiTheme="minorBidi"/>
          <w:color w:val="000000"/>
          <w:sz w:val="28"/>
          <w:szCs w:val="28"/>
          <w:lang w:val="el-GR"/>
        </w:rPr>
        <w:t xml:space="preserve">» (Βλ. επίσης </w:t>
      </w:r>
      <w:r w:rsidRPr="00554406">
        <w:rPr>
          <w:rFonts w:asciiTheme="minorBidi" w:hAnsiTheme="minorBidi"/>
          <w:b/>
          <w:bCs/>
          <w:i/>
          <w:iCs/>
          <w:color w:val="000000"/>
          <w:sz w:val="28"/>
          <w:szCs w:val="28"/>
          <w:lang w:val="el-GR"/>
        </w:rPr>
        <w:t>Πρόεδρος της Δημοκρατίας ν. Βουλής των Αντιπροσώπων, Αναφορά αρ. 1/22, ημερ. 30.11.2021</w:t>
      </w:r>
      <w:r>
        <w:rPr>
          <w:rFonts w:asciiTheme="minorBidi" w:hAnsiTheme="minorBidi"/>
          <w:color w:val="000000"/>
          <w:sz w:val="28"/>
          <w:szCs w:val="28"/>
          <w:lang w:val="el-GR"/>
        </w:rPr>
        <w:t xml:space="preserve">).   </w:t>
      </w:r>
    </w:p>
    <w:p w14:paraId="53E21DB0" w14:textId="77777777" w:rsidR="00D740BB" w:rsidRDefault="00D740BB" w:rsidP="00D740BB">
      <w:pPr>
        <w:spacing w:line="480" w:lineRule="auto"/>
        <w:jc w:val="both"/>
        <w:rPr>
          <w:rFonts w:asciiTheme="minorBidi" w:hAnsiTheme="minorBidi"/>
          <w:color w:val="000000"/>
          <w:sz w:val="28"/>
          <w:szCs w:val="28"/>
          <w:lang w:val="el-GR"/>
        </w:rPr>
      </w:pPr>
    </w:p>
    <w:p w14:paraId="7E225F53" w14:textId="3578F2C4" w:rsidR="002E385D" w:rsidRDefault="00D740BB" w:rsidP="00D740BB">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Επισημαίνεται ότι η υπόθεση </w:t>
      </w:r>
      <w:r w:rsidRPr="006559F6">
        <w:rPr>
          <w:rFonts w:asciiTheme="minorBidi" w:hAnsiTheme="minorBidi"/>
          <w:b/>
          <w:bCs/>
          <w:i/>
          <w:iCs/>
          <w:color w:val="000000"/>
          <w:sz w:val="28"/>
          <w:szCs w:val="28"/>
        </w:rPr>
        <w:t>Kokkinos</w:t>
      </w:r>
      <w:r w:rsidRPr="006559F6">
        <w:rPr>
          <w:rFonts w:asciiTheme="minorBidi" w:hAnsiTheme="minorBidi"/>
          <w:color w:val="000000"/>
          <w:sz w:val="28"/>
          <w:szCs w:val="28"/>
          <w:lang w:val="el-GR"/>
        </w:rPr>
        <w:t xml:space="preserve"> </w:t>
      </w:r>
      <w:r>
        <w:rPr>
          <w:rFonts w:asciiTheme="minorBidi" w:hAnsiTheme="minorBidi"/>
          <w:color w:val="000000"/>
          <w:sz w:val="28"/>
          <w:szCs w:val="28"/>
          <w:lang w:val="el-GR"/>
        </w:rPr>
        <w:t>(ανωτέρω) δεν εξετάστηκε υπό το πρίσμα του Ενωσιακού Δικαίου</w:t>
      </w:r>
      <w:r w:rsidR="002E385D">
        <w:rPr>
          <w:rFonts w:asciiTheme="minorBidi" w:hAnsiTheme="minorBidi"/>
          <w:color w:val="000000"/>
          <w:sz w:val="28"/>
          <w:szCs w:val="28"/>
          <w:lang w:val="el-GR"/>
        </w:rPr>
        <w:t>,</w:t>
      </w:r>
      <w:r>
        <w:rPr>
          <w:rFonts w:asciiTheme="minorBidi" w:hAnsiTheme="minorBidi"/>
          <w:color w:val="000000"/>
          <w:sz w:val="28"/>
          <w:szCs w:val="28"/>
          <w:lang w:val="el-GR"/>
        </w:rPr>
        <w:t xml:space="preserve"> προφανώς</w:t>
      </w:r>
      <w:r w:rsidR="002E385D">
        <w:rPr>
          <w:rFonts w:asciiTheme="minorBidi" w:hAnsiTheme="minorBidi"/>
          <w:color w:val="000000"/>
          <w:sz w:val="28"/>
          <w:szCs w:val="28"/>
          <w:lang w:val="el-GR"/>
        </w:rPr>
        <w:t>,</w:t>
      </w:r>
      <w:r>
        <w:rPr>
          <w:rFonts w:asciiTheme="minorBidi" w:hAnsiTheme="minorBidi"/>
          <w:color w:val="000000"/>
          <w:sz w:val="28"/>
          <w:szCs w:val="28"/>
          <w:lang w:val="el-GR"/>
        </w:rPr>
        <w:t xml:space="preserve"> διότι </w:t>
      </w:r>
      <w:r w:rsidR="003F79E0">
        <w:rPr>
          <w:rFonts w:asciiTheme="minorBidi" w:hAnsiTheme="minorBidi"/>
          <w:color w:val="000000"/>
          <w:sz w:val="28"/>
          <w:szCs w:val="28"/>
          <w:lang w:val="el-GR"/>
        </w:rPr>
        <w:t xml:space="preserve">κάτι τέτοιο </w:t>
      </w:r>
      <w:r>
        <w:rPr>
          <w:rFonts w:asciiTheme="minorBidi" w:hAnsiTheme="minorBidi"/>
          <w:color w:val="000000"/>
          <w:sz w:val="28"/>
          <w:szCs w:val="28"/>
          <w:lang w:val="el-GR"/>
        </w:rPr>
        <w:t>δεν τέθηκε.</w:t>
      </w:r>
    </w:p>
    <w:p w14:paraId="060BE54E" w14:textId="77777777" w:rsidR="002E385D" w:rsidRDefault="002E385D" w:rsidP="00D740BB">
      <w:pPr>
        <w:spacing w:line="480" w:lineRule="auto"/>
        <w:jc w:val="both"/>
        <w:rPr>
          <w:rFonts w:asciiTheme="minorBidi" w:hAnsiTheme="minorBidi"/>
          <w:color w:val="000000"/>
          <w:sz w:val="28"/>
          <w:szCs w:val="28"/>
          <w:lang w:val="el-GR"/>
        </w:rPr>
      </w:pPr>
    </w:p>
    <w:p w14:paraId="3E057AE8" w14:textId="7045388A" w:rsidR="00FE35C0" w:rsidRDefault="002E385D" w:rsidP="00235572">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w:t>
      </w:r>
      <w:r w:rsidR="00E07325">
        <w:rPr>
          <w:rFonts w:asciiTheme="minorBidi" w:hAnsiTheme="minorBidi"/>
          <w:color w:val="000000"/>
          <w:sz w:val="28"/>
          <w:szCs w:val="28"/>
          <w:lang w:val="el-GR"/>
        </w:rPr>
        <w:t xml:space="preserve">Η  </w:t>
      </w:r>
      <w:r w:rsidR="00654704">
        <w:rPr>
          <w:rFonts w:asciiTheme="minorBidi" w:hAnsiTheme="minorBidi"/>
          <w:color w:val="000000"/>
          <w:sz w:val="28"/>
          <w:szCs w:val="28"/>
          <w:lang w:val="el-GR"/>
        </w:rPr>
        <w:t>παρούσα</w:t>
      </w:r>
      <w:r w:rsidR="00E07325">
        <w:rPr>
          <w:rFonts w:asciiTheme="minorBidi" w:hAnsiTheme="minorBidi"/>
          <w:color w:val="000000"/>
          <w:sz w:val="28"/>
          <w:szCs w:val="28"/>
          <w:lang w:val="el-GR"/>
        </w:rPr>
        <w:t xml:space="preserve"> περίπτωση </w:t>
      </w:r>
      <w:r w:rsidR="00654704">
        <w:rPr>
          <w:rFonts w:asciiTheme="minorBidi" w:hAnsiTheme="minorBidi"/>
          <w:color w:val="000000"/>
          <w:sz w:val="28"/>
          <w:szCs w:val="28"/>
          <w:lang w:val="el-GR"/>
        </w:rPr>
        <w:t xml:space="preserve">εξετάζεται </w:t>
      </w:r>
      <w:r w:rsidR="00E07325">
        <w:rPr>
          <w:rFonts w:asciiTheme="minorBidi" w:hAnsiTheme="minorBidi"/>
          <w:color w:val="000000"/>
          <w:sz w:val="28"/>
          <w:szCs w:val="28"/>
          <w:lang w:val="el-GR"/>
        </w:rPr>
        <w:t>υπό το πρίσμα</w:t>
      </w:r>
      <w:r w:rsidR="0028617C">
        <w:rPr>
          <w:rFonts w:asciiTheme="minorBidi" w:hAnsiTheme="minorBidi"/>
          <w:color w:val="000000"/>
          <w:sz w:val="28"/>
          <w:szCs w:val="28"/>
          <w:lang w:val="el-GR"/>
        </w:rPr>
        <w:t xml:space="preserve"> </w:t>
      </w:r>
      <w:r w:rsidR="00A957F5">
        <w:rPr>
          <w:rFonts w:asciiTheme="minorBidi" w:hAnsiTheme="minorBidi"/>
          <w:color w:val="000000"/>
          <w:sz w:val="28"/>
          <w:szCs w:val="28"/>
          <w:lang w:val="el-GR"/>
        </w:rPr>
        <w:t xml:space="preserve">της υπεροχής του Ενωσιακού Δικαίου </w:t>
      </w:r>
      <w:r w:rsidR="0028617C">
        <w:rPr>
          <w:rFonts w:asciiTheme="minorBidi" w:hAnsiTheme="minorBidi"/>
          <w:color w:val="000000"/>
          <w:sz w:val="28"/>
          <w:szCs w:val="28"/>
          <w:lang w:val="el-GR"/>
        </w:rPr>
        <w:t xml:space="preserve">έναντι του Εθνικού Δικαίου και  δη, της νομολογίας του ΔΕΕ και των σχετικών οδηγιών, σκοπός των οποίων δεν είναι άλλος από την μια, η  προστασία των συμφερόντων των ενδιαφερομένων και από την άλλη να μην δυσχεραίνεται υπέρμετρα η πρόοδος της διαδικασίας για τη σύναψη δημόσιων συμβάσεων. </w:t>
      </w:r>
      <w:r w:rsidR="004D061D">
        <w:rPr>
          <w:rFonts w:asciiTheme="minorBidi" w:hAnsiTheme="minorBidi"/>
          <w:color w:val="000000"/>
          <w:sz w:val="28"/>
          <w:szCs w:val="28"/>
          <w:lang w:val="el-GR"/>
        </w:rPr>
        <w:t xml:space="preserve">Πρόσθετα, </w:t>
      </w:r>
      <w:r w:rsidR="00FC0E9E">
        <w:rPr>
          <w:rFonts w:asciiTheme="minorBidi" w:hAnsiTheme="minorBidi"/>
          <w:color w:val="000000"/>
          <w:sz w:val="28"/>
          <w:szCs w:val="28"/>
          <w:lang w:val="el-GR"/>
        </w:rPr>
        <w:t>συνυπολογ</w:t>
      </w:r>
      <w:r w:rsidR="0028617C">
        <w:rPr>
          <w:rFonts w:asciiTheme="minorBidi" w:hAnsiTheme="minorBidi"/>
          <w:color w:val="000000"/>
          <w:sz w:val="28"/>
          <w:szCs w:val="28"/>
          <w:lang w:val="el-GR"/>
        </w:rPr>
        <w:t>ίζεται</w:t>
      </w:r>
      <w:r w:rsidR="00FC0E9E">
        <w:rPr>
          <w:rFonts w:asciiTheme="minorBidi" w:hAnsiTheme="minorBidi"/>
          <w:color w:val="000000"/>
          <w:sz w:val="28"/>
          <w:szCs w:val="28"/>
          <w:lang w:val="el-GR"/>
        </w:rPr>
        <w:t xml:space="preserve"> η αρχή του ενιαίου μέτρου κρίσης η οποία αποτελεί έκφανση της αρχής της ίσης μεταχείρισης και της διαφάνειας που διέπουν τη σύναψη των δημοσίων συμβάσεων.</w:t>
      </w:r>
      <w:r w:rsidR="00C36237">
        <w:rPr>
          <w:rFonts w:asciiTheme="minorBidi" w:hAnsiTheme="minorBidi"/>
          <w:color w:val="000000"/>
          <w:sz w:val="28"/>
          <w:szCs w:val="28"/>
          <w:lang w:val="el-GR"/>
        </w:rPr>
        <w:t xml:space="preserve">  Όπως </w:t>
      </w:r>
      <w:r w:rsidR="004D061D">
        <w:rPr>
          <w:rFonts w:asciiTheme="minorBidi" w:hAnsiTheme="minorBidi"/>
          <w:color w:val="000000"/>
          <w:sz w:val="28"/>
          <w:szCs w:val="28"/>
          <w:lang w:val="el-GR"/>
        </w:rPr>
        <w:t>έχει  νομολογηθεί</w:t>
      </w:r>
      <w:r w:rsidR="00FC0E9E">
        <w:rPr>
          <w:rStyle w:val="FootnoteReference"/>
          <w:rFonts w:asciiTheme="minorBidi" w:hAnsiTheme="minorBidi"/>
          <w:color w:val="000000"/>
          <w:sz w:val="28"/>
          <w:szCs w:val="28"/>
          <w:lang w:val="el-GR"/>
        </w:rPr>
        <w:footnoteReference w:id="11"/>
      </w:r>
      <w:r w:rsidR="00FC0E9E">
        <w:rPr>
          <w:rFonts w:asciiTheme="minorBidi" w:hAnsiTheme="minorBidi"/>
          <w:color w:val="000000"/>
          <w:sz w:val="28"/>
          <w:szCs w:val="28"/>
          <w:lang w:val="el-GR"/>
        </w:rPr>
        <w:t>,</w:t>
      </w:r>
      <w:r w:rsidR="004D061D">
        <w:rPr>
          <w:rFonts w:asciiTheme="minorBidi" w:hAnsiTheme="minorBidi"/>
          <w:color w:val="000000"/>
          <w:sz w:val="28"/>
          <w:szCs w:val="28"/>
          <w:lang w:val="el-GR"/>
        </w:rPr>
        <w:t xml:space="preserve"> </w:t>
      </w:r>
      <w:r w:rsidR="00C36237">
        <w:rPr>
          <w:rFonts w:asciiTheme="minorBidi" w:hAnsiTheme="minorBidi"/>
          <w:color w:val="000000"/>
          <w:sz w:val="28"/>
          <w:szCs w:val="28"/>
          <w:lang w:val="el-GR"/>
        </w:rPr>
        <w:t xml:space="preserve">η αρχή της διαφάνειας </w:t>
      </w:r>
      <w:r w:rsidR="004D061D">
        <w:rPr>
          <w:rFonts w:asciiTheme="minorBidi" w:hAnsiTheme="minorBidi"/>
          <w:color w:val="000000"/>
          <w:sz w:val="28"/>
          <w:szCs w:val="28"/>
          <w:lang w:val="el-GR"/>
        </w:rPr>
        <w:t>έχει κατ’ ουσίαν ως σκοπό να αποκλείει τον κίνδυνο ευν</w:t>
      </w:r>
      <w:r w:rsidR="006F3D61">
        <w:rPr>
          <w:rFonts w:asciiTheme="minorBidi" w:hAnsiTheme="minorBidi"/>
          <w:color w:val="000000"/>
          <w:sz w:val="28"/>
          <w:szCs w:val="28"/>
          <w:lang w:val="el-GR"/>
        </w:rPr>
        <w:t>ο</w:t>
      </w:r>
      <w:r w:rsidR="004D061D">
        <w:rPr>
          <w:rFonts w:asciiTheme="minorBidi" w:hAnsiTheme="minorBidi"/>
          <w:color w:val="000000"/>
          <w:sz w:val="28"/>
          <w:szCs w:val="28"/>
          <w:lang w:val="el-GR"/>
        </w:rPr>
        <w:t xml:space="preserve">ιοκρατίας και αυθαιρεσίας εκ μέρους της αναθέτουσας αρχής.  </w:t>
      </w:r>
      <w:r w:rsidR="00AF34B6">
        <w:rPr>
          <w:rFonts w:asciiTheme="minorBidi" w:hAnsiTheme="minorBidi"/>
          <w:color w:val="000000"/>
          <w:sz w:val="28"/>
          <w:szCs w:val="28"/>
          <w:lang w:val="el-GR"/>
        </w:rPr>
        <w:t xml:space="preserve">Πρόσθετα, δεν θα πρέπει το έννομο συμφέρον να διευρυνθεί κατά τρόπο ώστε να μετατραπεί η αίτηση ακύρωσης σε </w:t>
      </w:r>
      <w:r w:rsidR="00AF34B6">
        <w:rPr>
          <w:rFonts w:asciiTheme="minorBidi" w:hAnsiTheme="minorBidi"/>
          <w:color w:val="000000"/>
          <w:sz w:val="28"/>
          <w:szCs w:val="28"/>
        </w:rPr>
        <w:t>actio</w:t>
      </w:r>
      <w:r w:rsidR="00AF34B6" w:rsidRPr="00AF34B6">
        <w:rPr>
          <w:rFonts w:asciiTheme="minorBidi" w:hAnsiTheme="minorBidi"/>
          <w:color w:val="000000"/>
          <w:sz w:val="28"/>
          <w:szCs w:val="28"/>
          <w:lang w:val="el-GR"/>
        </w:rPr>
        <w:t xml:space="preserve"> </w:t>
      </w:r>
      <w:r w:rsidR="00AF34B6">
        <w:rPr>
          <w:rFonts w:asciiTheme="minorBidi" w:hAnsiTheme="minorBidi"/>
          <w:color w:val="000000"/>
          <w:sz w:val="28"/>
          <w:szCs w:val="28"/>
        </w:rPr>
        <w:t>popularis</w:t>
      </w:r>
      <w:r w:rsidR="00AF34B6" w:rsidRPr="00AF34B6">
        <w:rPr>
          <w:rFonts w:asciiTheme="minorBidi" w:hAnsiTheme="minorBidi"/>
          <w:color w:val="000000"/>
          <w:sz w:val="28"/>
          <w:szCs w:val="28"/>
          <w:lang w:val="el-GR"/>
        </w:rPr>
        <w:t xml:space="preserve"> (</w:t>
      </w:r>
      <w:r w:rsidR="00AF34B6">
        <w:rPr>
          <w:rFonts w:asciiTheme="minorBidi" w:hAnsiTheme="minorBidi"/>
          <w:color w:val="000000"/>
          <w:sz w:val="28"/>
          <w:szCs w:val="28"/>
          <w:lang w:val="el-GR"/>
        </w:rPr>
        <w:t>λαϊκή αγωγή).</w:t>
      </w:r>
      <w:r w:rsidR="004D061D">
        <w:rPr>
          <w:rFonts w:asciiTheme="minorBidi" w:hAnsiTheme="minorBidi"/>
          <w:color w:val="000000"/>
          <w:sz w:val="28"/>
          <w:szCs w:val="28"/>
          <w:lang w:val="el-GR"/>
        </w:rPr>
        <w:t xml:space="preserve">  </w:t>
      </w:r>
    </w:p>
    <w:p w14:paraId="284B8133" w14:textId="77777777" w:rsidR="00235572" w:rsidRDefault="00235572" w:rsidP="00235572">
      <w:pPr>
        <w:spacing w:line="480" w:lineRule="auto"/>
        <w:jc w:val="both"/>
        <w:rPr>
          <w:rFonts w:asciiTheme="minorBidi" w:hAnsiTheme="minorBidi"/>
          <w:color w:val="000000"/>
          <w:sz w:val="28"/>
          <w:szCs w:val="28"/>
          <w:lang w:val="el-GR"/>
        </w:rPr>
      </w:pPr>
    </w:p>
    <w:p w14:paraId="782217E8" w14:textId="1A57D15C" w:rsidR="00B21967" w:rsidRDefault="00B21967" w:rsidP="00235572">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Το </w:t>
      </w:r>
      <w:r w:rsidRPr="00B21967">
        <w:rPr>
          <w:rFonts w:asciiTheme="minorBidi" w:hAnsiTheme="minorBidi"/>
          <w:b/>
          <w:bCs/>
          <w:i/>
          <w:iCs/>
          <w:color w:val="000000"/>
          <w:sz w:val="28"/>
          <w:szCs w:val="28"/>
          <w:lang w:val="el-GR"/>
        </w:rPr>
        <w:t>Άρθρο 28 του Συντάγματος</w:t>
      </w:r>
      <w:r>
        <w:rPr>
          <w:rFonts w:asciiTheme="minorBidi" w:hAnsiTheme="minorBidi"/>
          <w:color w:val="000000"/>
          <w:sz w:val="28"/>
          <w:szCs w:val="28"/>
          <w:lang w:val="el-GR"/>
        </w:rPr>
        <w:t xml:space="preserve">, καθιερώνει την αρχή της ισότητας, επιβάλλει στη Διοίκηση, κατά την άσκηση της διακριτικής της εξουσίας, ίση ή ομοιόμορφη μεταχείριση όλων των πολιτών που  τελούν κάτω από τις ίδιες ή παρόμοιες συνθήκες.  </w:t>
      </w:r>
    </w:p>
    <w:p w14:paraId="4738238C" w14:textId="77777777" w:rsidR="00857228" w:rsidRDefault="00857228" w:rsidP="00235572">
      <w:pPr>
        <w:spacing w:line="480" w:lineRule="auto"/>
        <w:jc w:val="both"/>
        <w:rPr>
          <w:rFonts w:asciiTheme="minorBidi" w:hAnsiTheme="minorBidi"/>
          <w:color w:val="000000"/>
          <w:sz w:val="28"/>
          <w:szCs w:val="28"/>
          <w:lang w:val="el-GR"/>
        </w:rPr>
      </w:pPr>
    </w:p>
    <w:p w14:paraId="4477A2EF" w14:textId="6B64D61A" w:rsidR="00235572" w:rsidRPr="00DC37B6" w:rsidRDefault="00235572" w:rsidP="00235572">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Το </w:t>
      </w:r>
      <w:r w:rsidR="00FB6B8D">
        <w:rPr>
          <w:rFonts w:asciiTheme="minorBidi" w:hAnsiTheme="minorBidi"/>
          <w:color w:val="000000"/>
          <w:sz w:val="28"/>
          <w:szCs w:val="28"/>
          <w:lang w:val="el-GR"/>
        </w:rPr>
        <w:t xml:space="preserve">δε </w:t>
      </w:r>
      <w:r w:rsidRPr="00DE2016">
        <w:rPr>
          <w:rFonts w:asciiTheme="minorBidi" w:hAnsiTheme="minorBidi"/>
          <w:b/>
          <w:bCs/>
          <w:i/>
          <w:iCs/>
          <w:color w:val="000000"/>
          <w:sz w:val="28"/>
          <w:szCs w:val="28"/>
          <w:lang w:val="el-GR"/>
        </w:rPr>
        <w:t xml:space="preserve">άρθρο 38 του περί των Γενικών Αρχών του Διοικητικού Δικαίου Νόμου (Ν. 158(Ι)/99) </w:t>
      </w:r>
      <w:r>
        <w:rPr>
          <w:rFonts w:asciiTheme="minorBidi" w:hAnsiTheme="minorBidi"/>
          <w:color w:val="000000"/>
          <w:sz w:val="28"/>
          <w:szCs w:val="28"/>
          <w:lang w:val="el-GR"/>
        </w:rPr>
        <w:t>προνοεί ότι</w:t>
      </w:r>
      <w:r w:rsidRPr="00DC37B6">
        <w:rPr>
          <w:rFonts w:asciiTheme="minorBidi" w:hAnsiTheme="minorBidi"/>
          <w:color w:val="000000"/>
          <w:sz w:val="28"/>
          <w:szCs w:val="28"/>
          <w:lang w:val="el-GR"/>
        </w:rPr>
        <w:t>:</w:t>
      </w:r>
    </w:p>
    <w:p w14:paraId="3CB27E4B" w14:textId="77777777" w:rsidR="00235572" w:rsidRPr="00DC37B6" w:rsidRDefault="00235572" w:rsidP="00235572">
      <w:pPr>
        <w:ind w:left="720"/>
        <w:jc w:val="both"/>
        <w:rPr>
          <w:rFonts w:asciiTheme="minorBidi" w:hAnsiTheme="minorBidi"/>
          <w:sz w:val="28"/>
          <w:szCs w:val="28"/>
          <w:lang w:val="el-GR"/>
        </w:rPr>
      </w:pPr>
      <w:r>
        <w:rPr>
          <w:rFonts w:asciiTheme="minorBidi" w:hAnsiTheme="minorBidi"/>
          <w:sz w:val="28"/>
          <w:szCs w:val="28"/>
          <w:lang w:val="el-GR"/>
        </w:rPr>
        <w:t>«</w:t>
      </w:r>
      <w:r w:rsidRPr="00DC37B6">
        <w:rPr>
          <w:rFonts w:asciiTheme="minorBidi" w:hAnsiTheme="minorBidi"/>
          <w:sz w:val="28"/>
          <w:szCs w:val="28"/>
          <w:lang w:val="el-GR"/>
        </w:rPr>
        <w:t xml:space="preserve">(1) Η αρχή της ισότητας των πολιτών επιβάλλει στη διοίκηση την, κατά την άσκηση της διακριτικής της εξουσίας, ίση ή οµοιόµορφη µεταχείριση όλων των πολιτών που τελούν υπό τις ίδιες ή παρόµοιες συνθήκες. </w:t>
      </w:r>
    </w:p>
    <w:p w14:paraId="26A3EA6D" w14:textId="77777777" w:rsidR="00235572" w:rsidRPr="00DC37B6" w:rsidRDefault="00235572" w:rsidP="00235572">
      <w:pPr>
        <w:ind w:left="720"/>
        <w:jc w:val="both"/>
        <w:rPr>
          <w:rFonts w:asciiTheme="minorBidi" w:hAnsiTheme="minorBidi"/>
          <w:sz w:val="28"/>
          <w:szCs w:val="28"/>
          <w:lang w:val="el-GR"/>
        </w:rPr>
      </w:pPr>
      <w:r w:rsidRPr="00DC37B6">
        <w:rPr>
          <w:rFonts w:asciiTheme="minorBidi" w:hAnsiTheme="minorBidi"/>
          <w:sz w:val="28"/>
          <w:szCs w:val="28"/>
          <w:lang w:val="el-GR"/>
        </w:rPr>
        <w:t xml:space="preserve">(2) Η αρχή της ίσης µεταχείρισης παραβιάζεται, όταν η διοίκηση αποφασίζει σε µια περίπτωση µε τρόπο διαφορετικό από αυτόν µε τον οποίο αποφάσισε στο παρελθόν σε άλλη παρόµοια περίπτωση, εκτός αν έχει αποφασίσει να αλλάξει τακτική ως προς τον τρόπο άσκησης της διακριτικής της εξουσίας. Στην περίπτωση αυτή η διοίκηση πρέπει να δώσει ειδική αιτιολογία για την απόφαση της να αλλάξει τακτική. </w:t>
      </w:r>
    </w:p>
    <w:p w14:paraId="79650FA4" w14:textId="77777777" w:rsidR="00235572" w:rsidRPr="00DC37B6" w:rsidRDefault="00235572" w:rsidP="00235572">
      <w:pPr>
        <w:ind w:left="720"/>
        <w:jc w:val="both"/>
        <w:rPr>
          <w:rFonts w:asciiTheme="minorBidi" w:hAnsiTheme="minorBidi"/>
          <w:sz w:val="28"/>
          <w:szCs w:val="28"/>
          <w:lang w:val="el-GR"/>
        </w:rPr>
      </w:pPr>
      <w:r w:rsidRPr="00DC37B6">
        <w:rPr>
          <w:rFonts w:asciiTheme="minorBidi" w:hAnsiTheme="minorBidi"/>
          <w:sz w:val="28"/>
          <w:szCs w:val="28"/>
          <w:lang w:val="el-GR"/>
        </w:rPr>
        <w:t>(3) Η ίση µεταχείριση των ανίσων είναι το ίδιο απαράδεκτη µε την άνιση µεταχείριση των ίσων.</w:t>
      </w:r>
      <w:r>
        <w:rPr>
          <w:rFonts w:asciiTheme="minorBidi" w:hAnsiTheme="minorBidi"/>
          <w:sz w:val="28"/>
          <w:szCs w:val="28"/>
          <w:lang w:val="el-GR"/>
        </w:rPr>
        <w:t>»</w:t>
      </w:r>
    </w:p>
    <w:p w14:paraId="208EE82C" w14:textId="0D3B6498" w:rsidR="006F15A7" w:rsidRDefault="006F15A7" w:rsidP="00D740BB">
      <w:pPr>
        <w:spacing w:line="480" w:lineRule="auto"/>
        <w:jc w:val="both"/>
        <w:rPr>
          <w:rFonts w:asciiTheme="minorBidi" w:hAnsiTheme="minorBidi"/>
          <w:color w:val="000000"/>
          <w:sz w:val="28"/>
          <w:szCs w:val="28"/>
          <w:lang w:val="el-GR"/>
        </w:rPr>
      </w:pPr>
    </w:p>
    <w:p w14:paraId="093F51C9" w14:textId="7D198850" w:rsidR="003074CB" w:rsidRDefault="006F15A7" w:rsidP="00D012AD">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w:t>
      </w:r>
      <w:r w:rsidR="003074CB">
        <w:rPr>
          <w:rFonts w:asciiTheme="minorBidi" w:hAnsiTheme="minorBidi"/>
          <w:color w:val="000000"/>
          <w:sz w:val="28"/>
          <w:szCs w:val="28"/>
          <w:lang w:val="el-GR"/>
        </w:rPr>
        <w:t>Η αρχή της ισότητας επιβάλλει ίση μεταχείριση όμοιων περιπτώσεων</w:t>
      </w:r>
      <w:r w:rsidR="007E3EBE">
        <w:rPr>
          <w:rFonts w:asciiTheme="minorBidi" w:hAnsiTheme="minorBidi"/>
          <w:color w:val="000000"/>
          <w:sz w:val="28"/>
          <w:szCs w:val="28"/>
          <w:lang w:val="el-GR"/>
        </w:rPr>
        <w:t xml:space="preserve">.  </w:t>
      </w:r>
      <w:r w:rsidR="00DC1C4F">
        <w:rPr>
          <w:rFonts w:asciiTheme="minorBidi" w:hAnsiTheme="minorBidi"/>
          <w:color w:val="000000"/>
          <w:sz w:val="28"/>
          <w:szCs w:val="28"/>
          <w:lang w:val="el-GR"/>
        </w:rPr>
        <w:t xml:space="preserve">Όπως επισημάνθηκε στην </w:t>
      </w:r>
      <w:r w:rsidR="00DC1C4F" w:rsidRPr="00DC1C4F">
        <w:rPr>
          <w:rFonts w:asciiTheme="minorBidi" w:hAnsiTheme="minorBidi"/>
          <w:b/>
          <w:bCs/>
          <w:i/>
          <w:iCs/>
          <w:color w:val="000000"/>
          <w:sz w:val="28"/>
          <w:szCs w:val="28"/>
          <w:lang w:val="el-GR"/>
        </w:rPr>
        <w:t>Θεοχαρίδης ν. Δημοκρατίας (1998) 3 Α.Α.Δ. 63</w:t>
      </w:r>
      <w:r w:rsidR="00DC1C4F">
        <w:rPr>
          <w:rFonts w:asciiTheme="minorBidi" w:hAnsiTheme="minorBidi"/>
          <w:color w:val="000000"/>
          <w:sz w:val="28"/>
          <w:szCs w:val="28"/>
          <w:lang w:val="el-GR"/>
        </w:rPr>
        <w:t>, «</w:t>
      </w:r>
      <w:r w:rsidR="00DC1C4F" w:rsidRPr="00DC1C4F">
        <w:rPr>
          <w:rFonts w:asciiTheme="minorBidi" w:hAnsiTheme="minorBidi"/>
          <w:i/>
          <w:iCs/>
          <w:color w:val="000000"/>
          <w:sz w:val="28"/>
          <w:szCs w:val="28"/>
          <w:lang w:val="el-GR"/>
        </w:rPr>
        <w:t>… Αποκλείονται διακρίσεις οι οποίες δεν ανάγονται σε εγγενείς διαφορές μεταξύ των υποκειμένων ή αντικειμένων του δικαίου</w:t>
      </w:r>
      <w:r w:rsidR="00DC1C4F">
        <w:rPr>
          <w:rFonts w:asciiTheme="minorBidi" w:hAnsiTheme="minorBidi"/>
          <w:i/>
          <w:iCs/>
          <w:color w:val="000000"/>
          <w:sz w:val="28"/>
          <w:szCs w:val="28"/>
          <w:lang w:val="el-GR"/>
        </w:rPr>
        <w:t xml:space="preserve"> … Εάν τα υποκείμενα  ή αντικείμενα της ρύθμισης είναι ομοιογενή, δεν χωρεί διάκριση.  Εάν είναι ανομοιογενή χωρεί …</w:t>
      </w:r>
      <w:r w:rsidR="00DC1C4F">
        <w:rPr>
          <w:rFonts w:asciiTheme="minorBidi" w:hAnsiTheme="minorBidi"/>
          <w:color w:val="000000"/>
          <w:sz w:val="28"/>
          <w:szCs w:val="28"/>
          <w:lang w:val="el-GR"/>
        </w:rPr>
        <w:t>».</w:t>
      </w:r>
      <w:r w:rsidR="00960D2D">
        <w:rPr>
          <w:rFonts w:asciiTheme="minorBidi" w:hAnsiTheme="minorBidi"/>
          <w:color w:val="000000"/>
          <w:sz w:val="28"/>
          <w:szCs w:val="28"/>
          <w:lang w:val="el-GR"/>
        </w:rPr>
        <w:t xml:space="preserve">   Η δε αρχή της ισότητας, όπως τονίστηκε στην </w:t>
      </w:r>
      <w:r w:rsidR="00960D2D" w:rsidRPr="00960D2D">
        <w:rPr>
          <w:rFonts w:asciiTheme="minorBidi" w:hAnsiTheme="minorBidi"/>
          <w:b/>
          <w:bCs/>
          <w:i/>
          <w:iCs/>
          <w:color w:val="000000"/>
          <w:sz w:val="28"/>
          <w:szCs w:val="28"/>
          <w:lang w:val="el-GR"/>
        </w:rPr>
        <w:t>Χρήστου ν. Υπουργικού Συμβουλίου (1996) 4Β Α.Α.Δ. 680</w:t>
      </w:r>
      <w:r w:rsidR="00960D2D">
        <w:rPr>
          <w:rFonts w:asciiTheme="minorBidi" w:hAnsiTheme="minorBidi"/>
          <w:color w:val="000000"/>
          <w:sz w:val="28"/>
          <w:szCs w:val="28"/>
          <w:lang w:val="el-GR"/>
        </w:rPr>
        <w:t>, σημαίνει «</w:t>
      </w:r>
      <w:r w:rsidR="00960D2D" w:rsidRPr="00960D2D">
        <w:rPr>
          <w:rFonts w:asciiTheme="minorBidi" w:hAnsiTheme="minorBidi"/>
          <w:i/>
          <w:iCs/>
          <w:color w:val="000000"/>
          <w:sz w:val="28"/>
          <w:szCs w:val="28"/>
          <w:lang w:val="el-GR"/>
        </w:rPr>
        <w:t>… την επιταγή της απρόσωπης και αντικειμενικής κρίσεως και την απαγόρευση κάθε αυθαίρετης διακρίσεως, κάθε διακρίσεως δηλαδή  που στηρίζεται σε ανυπόστατα ή άσχετα κριτήρια και αγνοεί την ουσιώδη ομοιότητα των υπό ρύθμιση ή κρίση</w:t>
      </w:r>
      <w:r w:rsidR="00960D2D">
        <w:rPr>
          <w:rFonts w:asciiTheme="minorBidi" w:hAnsiTheme="minorBidi"/>
          <w:i/>
          <w:iCs/>
          <w:color w:val="000000"/>
          <w:sz w:val="28"/>
          <w:szCs w:val="28"/>
          <w:lang w:val="el-GR"/>
        </w:rPr>
        <w:t xml:space="preserve"> περιπτώσεων</w:t>
      </w:r>
      <w:r w:rsidR="00960D2D">
        <w:rPr>
          <w:rFonts w:asciiTheme="minorBidi" w:hAnsiTheme="minorBidi"/>
          <w:color w:val="000000"/>
          <w:sz w:val="28"/>
          <w:szCs w:val="28"/>
          <w:lang w:val="el-GR"/>
        </w:rPr>
        <w:t xml:space="preserve">».     </w:t>
      </w:r>
      <w:r w:rsidR="00DC1C4F">
        <w:rPr>
          <w:rFonts w:asciiTheme="minorBidi" w:hAnsiTheme="minorBidi"/>
          <w:color w:val="000000"/>
          <w:sz w:val="28"/>
          <w:szCs w:val="28"/>
          <w:lang w:val="el-GR"/>
        </w:rPr>
        <w:t xml:space="preserve">   </w:t>
      </w:r>
      <w:r w:rsidR="003074CB">
        <w:rPr>
          <w:rFonts w:asciiTheme="minorBidi" w:hAnsiTheme="minorBidi"/>
          <w:color w:val="000000"/>
          <w:sz w:val="28"/>
          <w:szCs w:val="28"/>
          <w:lang w:val="el-GR"/>
        </w:rPr>
        <w:t xml:space="preserve"> </w:t>
      </w:r>
    </w:p>
    <w:p w14:paraId="0E3E3F5E" w14:textId="77777777" w:rsidR="0045529E" w:rsidRDefault="0045529E" w:rsidP="00E07325">
      <w:pPr>
        <w:spacing w:line="480" w:lineRule="auto"/>
        <w:jc w:val="both"/>
        <w:rPr>
          <w:rFonts w:asciiTheme="minorBidi" w:hAnsiTheme="minorBidi"/>
          <w:color w:val="000000"/>
          <w:sz w:val="28"/>
          <w:szCs w:val="28"/>
          <w:lang w:val="el-GR"/>
        </w:rPr>
      </w:pPr>
    </w:p>
    <w:p w14:paraId="4A92899E" w14:textId="2A5B5E52" w:rsidR="00F0785E" w:rsidRPr="00EE24E3" w:rsidRDefault="00F0785E" w:rsidP="00E07325">
      <w:pPr>
        <w:spacing w:line="480" w:lineRule="auto"/>
        <w:jc w:val="both"/>
        <w:rPr>
          <w:rFonts w:asciiTheme="minorBidi" w:hAnsiTheme="minorBidi"/>
          <w:color w:val="000000"/>
          <w:sz w:val="28"/>
          <w:szCs w:val="28"/>
        </w:rPr>
      </w:pPr>
      <w:r w:rsidRPr="00184A62">
        <w:rPr>
          <w:rFonts w:asciiTheme="minorBidi" w:hAnsiTheme="minorBidi"/>
          <w:color w:val="000000"/>
          <w:sz w:val="28"/>
          <w:szCs w:val="28"/>
          <w:lang w:val="el-GR"/>
        </w:rPr>
        <w:t xml:space="preserve">    </w:t>
      </w:r>
      <w:r w:rsidR="00184A62">
        <w:rPr>
          <w:rFonts w:asciiTheme="minorBidi" w:hAnsiTheme="minorBidi"/>
          <w:color w:val="000000"/>
          <w:sz w:val="28"/>
          <w:szCs w:val="28"/>
          <w:lang w:val="el-GR"/>
        </w:rPr>
        <w:t>Αναφορικά</w:t>
      </w:r>
      <w:r w:rsidR="00184A62" w:rsidRPr="00EE24E3">
        <w:rPr>
          <w:rFonts w:asciiTheme="minorBidi" w:hAnsiTheme="minorBidi"/>
          <w:color w:val="000000"/>
          <w:sz w:val="28"/>
          <w:szCs w:val="28"/>
        </w:rPr>
        <w:t xml:space="preserve"> </w:t>
      </w:r>
      <w:r w:rsidR="00184A62">
        <w:rPr>
          <w:rFonts w:asciiTheme="minorBidi" w:hAnsiTheme="minorBidi"/>
          <w:color w:val="000000"/>
          <w:sz w:val="28"/>
          <w:szCs w:val="28"/>
          <w:lang w:val="el-GR"/>
        </w:rPr>
        <w:t>με</w:t>
      </w:r>
      <w:r w:rsidR="00184A62" w:rsidRPr="00EE24E3">
        <w:rPr>
          <w:rFonts w:asciiTheme="minorBidi" w:hAnsiTheme="minorBidi"/>
          <w:color w:val="000000"/>
          <w:sz w:val="28"/>
          <w:szCs w:val="28"/>
        </w:rPr>
        <w:t xml:space="preserve"> </w:t>
      </w:r>
      <w:r w:rsidR="00184A62">
        <w:rPr>
          <w:rFonts w:asciiTheme="minorBidi" w:hAnsiTheme="minorBidi"/>
          <w:color w:val="000000"/>
          <w:sz w:val="28"/>
          <w:szCs w:val="28"/>
          <w:lang w:val="el-GR"/>
        </w:rPr>
        <w:t>το</w:t>
      </w:r>
      <w:r w:rsidR="00184A62" w:rsidRPr="00EE24E3">
        <w:rPr>
          <w:rFonts w:asciiTheme="minorBidi" w:hAnsiTheme="minorBidi"/>
          <w:color w:val="000000"/>
          <w:sz w:val="28"/>
          <w:szCs w:val="28"/>
        </w:rPr>
        <w:t xml:space="preserve"> </w:t>
      </w:r>
      <w:r w:rsidR="00184A62">
        <w:rPr>
          <w:rFonts w:asciiTheme="minorBidi" w:hAnsiTheme="minorBidi"/>
          <w:color w:val="000000"/>
          <w:sz w:val="28"/>
          <w:szCs w:val="28"/>
          <w:lang w:val="el-GR"/>
        </w:rPr>
        <w:t>πότε</w:t>
      </w:r>
      <w:r w:rsidR="00184A62" w:rsidRPr="00EE24E3">
        <w:rPr>
          <w:rFonts w:asciiTheme="minorBidi" w:hAnsiTheme="minorBidi"/>
          <w:color w:val="000000"/>
          <w:sz w:val="28"/>
          <w:szCs w:val="28"/>
        </w:rPr>
        <w:t xml:space="preserve"> </w:t>
      </w:r>
      <w:r w:rsidR="00184A62">
        <w:rPr>
          <w:rFonts w:asciiTheme="minorBidi" w:hAnsiTheme="minorBidi"/>
          <w:color w:val="000000"/>
          <w:sz w:val="28"/>
          <w:szCs w:val="28"/>
          <w:lang w:val="el-GR"/>
        </w:rPr>
        <w:t>υφίσταται</w:t>
      </w:r>
      <w:r w:rsidR="00184A62" w:rsidRPr="00EE24E3">
        <w:rPr>
          <w:rFonts w:asciiTheme="minorBidi" w:hAnsiTheme="minorBidi"/>
          <w:color w:val="000000"/>
          <w:sz w:val="28"/>
          <w:szCs w:val="28"/>
        </w:rPr>
        <w:t xml:space="preserve"> </w:t>
      </w:r>
      <w:r w:rsidR="00184A62">
        <w:rPr>
          <w:rFonts w:asciiTheme="minorBidi" w:hAnsiTheme="minorBidi"/>
          <w:color w:val="000000"/>
          <w:sz w:val="28"/>
          <w:szCs w:val="28"/>
          <w:lang w:val="el-GR"/>
        </w:rPr>
        <w:t>διαφορετική</w:t>
      </w:r>
      <w:r w:rsidR="00184A62" w:rsidRPr="00EE24E3">
        <w:rPr>
          <w:rFonts w:asciiTheme="minorBidi" w:hAnsiTheme="minorBidi"/>
          <w:color w:val="000000"/>
          <w:sz w:val="28"/>
          <w:szCs w:val="28"/>
        </w:rPr>
        <w:t xml:space="preserve"> </w:t>
      </w:r>
      <w:r w:rsidR="00184A62">
        <w:rPr>
          <w:rFonts w:asciiTheme="minorBidi" w:hAnsiTheme="minorBidi"/>
          <w:color w:val="000000"/>
          <w:sz w:val="28"/>
          <w:szCs w:val="28"/>
          <w:lang w:val="el-GR"/>
        </w:rPr>
        <w:t>μεταχείριση</w:t>
      </w:r>
      <w:r w:rsidR="00184A62" w:rsidRPr="00EE24E3">
        <w:rPr>
          <w:rFonts w:asciiTheme="minorBidi" w:hAnsiTheme="minorBidi"/>
          <w:color w:val="000000"/>
          <w:sz w:val="28"/>
          <w:szCs w:val="28"/>
        </w:rPr>
        <w:t xml:space="preserve">, </w:t>
      </w:r>
      <w:r w:rsidR="00184A62">
        <w:rPr>
          <w:rFonts w:asciiTheme="minorBidi" w:hAnsiTheme="minorBidi"/>
          <w:color w:val="000000"/>
          <w:sz w:val="28"/>
          <w:szCs w:val="28"/>
          <w:lang w:val="el-GR"/>
        </w:rPr>
        <w:t>ε</w:t>
      </w:r>
      <w:r>
        <w:rPr>
          <w:rFonts w:asciiTheme="minorBidi" w:hAnsiTheme="minorBidi"/>
          <w:color w:val="000000"/>
          <w:sz w:val="28"/>
          <w:szCs w:val="28"/>
          <w:lang w:val="el-GR"/>
        </w:rPr>
        <w:t>νδιαφέροντα</w:t>
      </w:r>
      <w:r w:rsidRPr="00EE24E3">
        <w:rPr>
          <w:rFonts w:asciiTheme="minorBidi" w:hAnsiTheme="minorBidi"/>
          <w:color w:val="000000"/>
          <w:sz w:val="28"/>
          <w:szCs w:val="28"/>
        </w:rPr>
        <w:t xml:space="preserve"> </w:t>
      </w:r>
      <w:r>
        <w:rPr>
          <w:rFonts w:asciiTheme="minorBidi" w:hAnsiTheme="minorBidi"/>
          <w:color w:val="000000"/>
          <w:sz w:val="28"/>
          <w:szCs w:val="28"/>
          <w:lang w:val="el-GR"/>
        </w:rPr>
        <w:t>είναι</w:t>
      </w:r>
      <w:r w:rsidRPr="00EE24E3">
        <w:rPr>
          <w:rFonts w:asciiTheme="minorBidi" w:hAnsiTheme="minorBidi"/>
          <w:color w:val="000000"/>
          <w:sz w:val="28"/>
          <w:szCs w:val="28"/>
        </w:rPr>
        <w:t xml:space="preserve"> </w:t>
      </w:r>
      <w:r>
        <w:rPr>
          <w:rFonts w:asciiTheme="minorBidi" w:hAnsiTheme="minorBidi"/>
          <w:color w:val="000000"/>
          <w:sz w:val="28"/>
          <w:szCs w:val="28"/>
          <w:lang w:val="el-GR"/>
        </w:rPr>
        <w:t>και</w:t>
      </w:r>
      <w:r w:rsidRPr="00EE24E3">
        <w:rPr>
          <w:rFonts w:asciiTheme="minorBidi" w:hAnsiTheme="minorBidi"/>
          <w:color w:val="000000"/>
          <w:sz w:val="28"/>
          <w:szCs w:val="28"/>
        </w:rPr>
        <w:t xml:space="preserve"> </w:t>
      </w:r>
      <w:r>
        <w:rPr>
          <w:rFonts w:asciiTheme="minorBidi" w:hAnsiTheme="minorBidi"/>
          <w:color w:val="000000"/>
          <w:sz w:val="28"/>
          <w:szCs w:val="28"/>
          <w:lang w:val="el-GR"/>
        </w:rPr>
        <w:t>τα</w:t>
      </w:r>
      <w:r w:rsidRPr="00EE24E3">
        <w:rPr>
          <w:rFonts w:asciiTheme="minorBidi" w:hAnsiTheme="minorBidi"/>
          <w:color w:val="000000"/>
          <w:sz w:val="28"/>
          <w:szCs w:val="28"/>
        </w:rPr>
        <w:t xml:space="preserve"> </w:t>
      </w:r>
      <w:r>
        <w:rPr>
          <w:rFonts w:asciiTheme="minorBidi" w:hAnsiTheme="minorBidi"/>
          <w:color w:val="000000"/>
          <w:sz w:val="28"/>
          <w:szCs w:val="28"/>
          <w:lang w:val="el-GR"/>
        </w:rPr>
        <w:t>όσα</w:t>
      </w:r>
      <w:r w:rsidRPr="00EE24E3">
        <w:rPr>
          <w:rFonts w:asciiTheme="minorBidi" w:hAnsiTheme="minorBidi"/>
          <w:color w:val="000000"/>
          <w:sz w:val="28"/>
          <w:szCs w:val="28"/>
        </w:rPr>
        <w:t xml:space="preserve"> </w:t>
      </w:r>
      <w:r>
        <w:rPr>
          <w:rFonts w:asciiTheme="minorBidi" w:hAnsiTheme="minorBidi"/>
          <w:color w:val="000000"/>
          <w:sz w:val="28"/>
          <w:szCs w:val="28"/>
          <w:lang w:val="el-GR"/>
        </w:rPr>
        <w:t>αναφέρθηκαν</w:t>
      </w:r>
      <w:r w:rsidRPr="00EE24E3">
        <w:rPr>
          <w:rFonts w:asciiTheme="minorBidi" w:hAnsiTheme="minorBidi"/>
          <w:color w:val="000000"/>
          <w:sz w:val="28"/>
          <w:szCs w:val="28"/>
        </w:rPr>
        <w:t xml:space="preserve"> </w:t>
      </w:r>
      <w:r>
        <w:rPr>
          <w:rFonts w:asciiTheme="minorBidi" w:hAnsiTheme="minorBidi"/>
          <w:color w:val="000000"/>
          <w:sz w:val="28"/>
          <w:szCs w:val="28"/>
          <w:lang w:val="el-GR"/>
        </w:rPr>
        <w:t>στην</w:t>
      </w:r>
      <w:r w:rsidRPr="00EE24E3">
        <w:rPr>
          <w:rFonts w:asciiTheme="minorBidi" w:hAnsiTheme="minorBidi"/>
          <w:color w:val="000000"/>
          <w:sz w:val="28"/>
          <w:szCs w:val="28"/>
        </w:rPr>
        <w:t xml:space="preserve"> </w:t>
      </w:r>
      <w:r>
        <w:rPr>
          <w:rFonts w:asciiTheme="minorBidi" w:hAnsiTheme="minorBidi"/>
          <w:color w:val="000000"/>
          <w:sz w:val="28"/>
          <w:szCs w:val="28"/>
          <w:lang w:val="el-GR"/>
        </w:rPr>
        <w:t>υπόθεση</w:t>
      </w:r>
      <w:r w:rsidRPr="00EE24E3">
        <w:rPr>
          <w:rFonts w:asciiTheme="minorBidi" w:hAnsiTheme="minorBidi"/>
          <w:color w:val="000000"/>
          <w:sz w:val="28"/>
          <w:szCs w:val="28"/>
        </w:rPr>
        <w:t xml:space="preserve"> </w:t>
      </w:r>
      <w:r w:rsidRPr="00F0785E">
        <w:rPr>
          <w:rFonts w:asciiTheme="minorBidi" w:hAnsiTheme="minorBidi"/>
          <w:b/>
          <w:bCs/>
          <w:i/>
          <w:iCs/>
          <w:color w:val="000000"/>
          <w:sz w:val="28"/>
          <w:szCs w:val="28"/>
        </w:rPr>
        <w:t>Vrountou</w:t>
      </w:r>
      <w:r w:rsidRPr="00EE24E3">
        <w:rPr>
          <w:rFonts w:asciiTheme="minorBidi" w:hAnsiTheme="minorBidi"/>
          <w:b/>
          <w:bCs/>
          <w:i/>
          <w:iCs/>
          <w:color w:val="000000"/>
          <w:sz w:val="28"/>
          <w:szCs w:val="28"/>
        </w:rPr>
        <w:t xml:space="preserve"> </w:t>
      </w:r>
      <w:r w:rsidRPr="00F0785E">
        <w:rPr>
          <w:rFonts w:asciiTheme="minorBidi" w:hAnsiTheme="minorBidi"/>
          <w:b/>
          <w:bCs/>
          <w:i/>
          <w:iCs/>
          <w:color w:val="000000"/>
          <w:sz w:val="28"/>
          <w:szCs w:val="28"/>
        </w:rPr>
        <w:t>v</w:t>
      </w:r>
      <w:r w:rsidRPr="00EE24E3">
        <w:rPr>
          <w:rFonts w:asciiTheme="minorBidi" w:hAnsiTheme="minorBidi"/>
          <w:b/>
          <w:bCs/>
          <w:i/>
          <w:iCs/>
          <w:color w:val="000000"/>
          <w:sz w:val="28"/>
          <w:szCs w:val="28"/>
        </w:rPr>
        <w:t xml:space="preserve">. </w:t>
      </w:r>
      <w:r w:rsidRPr="00F0785E">
        <w:rPr>
          <w:rFonts w:asciiTheme="minorBidi" w:hAnsiTheme="minorBidi"/>
          <w:b/>
          <w:bCs/>
          <w:i/>
          <w:iCs/>
          <w:color w:val="000000"/>
          <w:sz w:val="28"/>
          <w:szCs w:val="28"/>
        </w:rPr>
        <w:t>Cyprus</w:t>
      </w:r>
      <w:r>
        <w:rPr>
          <w:rStyle w:val="FootnoteReference"/>
          <w:rFonts w:asciiTheme="minorBidi" w:hAnsiTheme="minorBidi"/>
          <w:color w:val="000000"/>
          <w:sz w:val="28"/>
          <w:szCs w:val="28"/>
        </w:rPr>
        <w:footnoteReference w:id="12"/>
      </w:r>
      <w:r w:rsidRPr="00EE24E3">
        <w:rPr>
          <w:rFonts w:asciiTheme="minorBidi" w:hAnsiTheme="minorBidi"/>
          <w:b/>
          <w:bCs/>
          <w:i/>
          <w:iCs/>
          <w:color w:val="000000"/>
          <w:sz w:val="28"/>
          <w:szCs w:val="28"/>
        </w:rPr>
        <w:t xml:space="preserve"> </w:t>
      </w:r>
      <w:r>
        <w:rPr>
          <w:rFonts w:asciiTheme="minorBidi" w:hAnsiTheme="minorBidi"/>
          <w:color w:val="000000"/>
          <w:sz w:val="28"/>
          <w:szCs w:val="28"/>
          <w:lang w:val="el-GR"/>
        </w:rPr>
        <w:t>ότι</w:t>
      </w:r>
      <w:r w:rsidRPr="00EE24E3">
        <w:rPr>
          <w:rFonts w:asciiTheme="minorBidi" w:hAnsiTheme="minorBidi"/>
          <w:color w:val="000000"/>
          <w:sz w:val="28"/>
          <w:szCs w:val="28"/>
        </w:rPr>
        <w:t xml:space="preserve"> «</w:t>
      </w:r>
      <w:r w:rsidRPr="00F0785E">
        <w:rPr>
          <w:rFonts w:asciiTheme="minorBidi" w:hAnsiTheme="minorBidi"/>
          <w:i/>
          <w:iCs/>
          <w:color w:val="000000"/>
          <w:sz w:val="28"/>
          <w:szCs w:val="28"/>
        </w:rPr>
        <w:t>There</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will</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be</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a</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difference</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in</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treatment</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if</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it</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can</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be</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established</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that</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other</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persons</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in</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an</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analogous</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or</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relevantly</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similar</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situation</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enjoy</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preferential</w:t>
      </w:r>
      <w:r w:rsidRPr="00EE24E3">
        <w:rPr>
          <w:rFonts w:asciiTheme="minorBidi" w:hAnsiTheme="minorBidi"/>
          <w:i/>
          <w:iCs/>
          <w:color w:val="000000"/>
          <w:sz w:val="28"/>
          <w:szCs w:val="28"/>
        </w:rPr>
        <w:t xml:space="preserve"> </w:t>
      </w:r>
      <w:r w:rsidRPr="00F0785E">
        <w:rPr>
          <w:rFonts w:asciiTheme="minorBidi" w:hAnsiTheme="minorBidi"/>
          <w:i/>
          <w:iCs/>
          <w:color w:val="000000"/>
          <w:sz w:val="28"/>
          <w:szCs w:val="28"/>
        </w:rPr>
        <w:t>treatment</w:t>
      </w:r>
      <w:r w:rsidRPr="00EE24E3">
        <w:rPr>
          <w:rFonts w:asciiTheme="minorBidi" w:hAnsiTheme="minorBidi"/>
          <w:color w:val="000000"/>
          <w:sz w:val="28"/>
          <w:szCs w:val="28"/>
        </w:rPr>
        <w:t xml:space="preserve">».  </w:t>
      </w:r>
    </w:p>
    <w:p w14:paraId="59E583DE" w14:textId="77777777" w:rsidR="00974A1E" w:rsidRPr="00EE24E3" w:rsidRDefault="00974A1E" w:rsidP="00E07325">
      <w:pPr>
        <w:spacing w:line="480" w:lineRule="auto"/>
        <w:jc w:val="both"/>
        <w:rPr>
          <w:rFonts w:asciiTheme="minorBidi" w:hAnsiTheme="minorBidi"/>
          <w:color w:val="000000"/>
          <w:sz w:val="28"/>
          <w:szCs w:val="28"/>
        </w:rPr>
      </w:pPr>
    </w:p>
    <w:p w14:paraId="12C28768" w14:textId="77777777" w:rsidR="00F0785E" w:rsidRDefault="003074CB" w:rsidP="00E07325">
      <w:pPr>
        <w:spacing w:line="480" w:lineRule="auto"/>
        <w:jc w:val="both"/>
        <w:rPr>
          <w:rFonts w:asciiTheme="minorBidi" w:hAnsiTheme="minorBidi"/>
          <w:color w:val="000000"/>
          <w:sz w:val="28"/>
          <w:szCs w:val="28"/>
          <w:lang w:val="el-GR"/>
        </w:rPr>
      </w:pPr>
      <w:r w:rsidRPr="00EE24E3">
        <w:rPr>
          <w:rFonts w:asciiTheme="minorBidi" w:hAnsiTheme="minorBidi"/>
          <w:color w:val="000000"/>
          <w:sz w:val="28"/>
          <w:szCs w:val="28"/>
        </w:rPr>
        <w:t xml:space="preserve">    </w:t>
      </w:r>
      <w:r w:rsidR="006F15A7">
        <w:rPr>
          <w:rFonts w:asciiTheme="minorBidi" w:hAnsiTheme="minorBidi"/>
          <w:color w:val="000000"/>
          <w:sz w:val="28"/>
          <w:szCs w:val="28"/>
          <w:lang w:val="el-GR"/>
        </w:rPr>
        <w:t>Στην υπό εξέταση</w:t>
      </w:r>
      <w:r w:rsidR="00FE35C0">
        <w:rPr>
          <w:rFonts w:asciiTheme="minorBidi" w:hAnsiTheme="minorBidi"/>
          <w:color w:val="000000"/>
          <w:sz w:val="28"/>
          <w:szCs w:val="28"/>
          <w:lang w:val="el-GR"/>
        </w:rPr>
        <w:t xml:space="preserve"> </w:t>
      </w:r>
      <w:r w:rsidR="006F15A7">
        <w:rPr>
          <w:rFonts w:asciiTheme="minorBidi" w:hAnsiTheme="minorBidi"/>
          <w:color w:val="000000"/>
          <w:sz w:val="28"/>
          <w:szCs w:val="28"/>
          <w:lang w:val="el-GR"/>
        </w:rPr>
        <w:t>περίπτωση</w:t>
      </w:r>
      <w:r w:rsidR="00D740BB">
        <w:rPr>
          <w:rFonts w:asciiTheme="minorBidi" w:hAnsiTheme="minorBidi"/>
          <w:color w:val="000000"/>
          <w:sz w:val="28"/>
          <w:szCs w:val="28"/>
          <w:lang w:val="el-GR"/>
        </w:rPr>
        <w:t xml:space="preserve">, συνεκτιμώντας και σταθμίζοντας </w:t>
      </w:r>
      <w:r w:rsidR="00FB6B8D">
        <w:rPr>
          <w:rFonts w:asciiTheme="minorBidi" w:hAnsiTheme="minorBidi"/>
          <w:color w:val="000000"/>
          <w:sz w:val="28"/>
          <w:szCs w:val="28"/>
          <w:lang w:val="el-GR"/>
        </w:rPr>
        <w:t>όλους τους σχετικούς παράγοντες, όπως με λεπτομέρεια καθορίστηκαν  πιο πάνω,</w:t>
      </w:r>
      <w:r w:rsidR="00D740BB">
        <w:rPr>
          <w:rFonts w:asciiTheme="minorBidi" w:hAnsiTheme="minorBidi"/>
          <w:color w:val="000000"/>
          <w:sz w:val="28"/>
          <w:szCs w:val="28"/>
          <w:lang w:val="el-GR"/>
        </w:rPr>
        <w:t xml:space="preserve"> κρίνουμε ότι</w:t>
      </w:r>
      <w:r w:rsidR="007F65FC">
        <w:rPr>
          <w:rFonts w:asciiTheme="minorBidi" w:hAnsiTheme="minorBidi"/>
          <w:color w:val="000000"/>
          <w:sz w:val="28"/>
          <w:szCs w:val="28"/>
          <w:lang w:val="el-GR"/>
        </w:rPr>
        <w:t>,</w:t>
      </w:r>
      <w:r w:rsidR="00D740BB">
        <w:rPr>
          <w:rFonts w:asciiTheme="minorBidi" w:hAnsiTheme="minorBidi"/>
          <w:color w:val="000000"/>
          <w:sz w:val="28"/>
          <w:szCs w:val="28"/>
          <w:lang w:val="el-GR"/>
        </w:rPr>
        <w:t xml:space="preserve"> </w:t>
      </w:r>
      <w:r w:rsidR="007F65FC">
        <w:rPr>
          <w:rFonts w:asciiTheme="minorBidi" w:hAnsiTheme="minorBidi"/>
          <w:color w:val="000000"/>
          <w:sz w:val="28"/>
          <w:szCs w:val="28"/>
          <w:lang w:val="el-GR"/>
        </w:rPr>
        <w:t xml:space="preserve">στο πλαίσιο των δημοσίων συμβάσεων, </w:t>
      </w:r>
      <w:r w:rsidR="00D740BB">
        <w:rPr>
          <w:rFonts w:asciiTheme="minorBidi" w:hAnsiTheme="minorBidi"/>
          <w:color w:val="000000"/>
          <w:sz w:val="28"/>
          <w:szCs w:val="28"/>
          <w:lang w:val="el-GR"/>
        </w:rPr>
        <w:t>προσφοροδότης ο οποίος έχει αποκλειστεί διατηρεί το δικαίωμα όχι μόνο να προσβάλει τον αποκλεισμό του αλλά και να προβάλει</w:t>
      </w:r>
      <w:r w:rsidR="00D012AD">
        <w:rPr>
          <w:rFonts w:asciiTheme="minorBidi" w:hAnsiTheme="minorBidi"/>
          <w:color w:val="000000"/>
          <w:sz w:val="28"/>
          <w:szCs w:val="28"/>
          <w:lang w:val="el-GR"/>
        </w:rPr>
        <w:t xml:space="preserve"> ως λόγο ακύρωσης ότι ο επιτυχών προσφοροδότης </w:t>
      </w:r>
      <w:r w:rsidR="00D740BB">
        <w:rPr>
          <w:rFonts w:asciiTheme="minorBidi" w:hAnsiTheme="minorBidi"/>
          <w:color w:val="000000"/>
          <w:sz w:val="28"/>
          <w:szCs w:val="28"/>
          <w:lang w:val="el-GR"/>
        </w:rPr>
        <w:t xml:space="preserve"> </w:t>
      </w:r>
      <w:r w:rsidR="00D012AD">
        <w:rPr>
          <w:rFonts w:asciiTheme="minorBidi" w:hAnsiTheme="minorBidi"/>
          <w:color w:val="000000"/>
          <w:sz w:val="28"/>
          <w:szCs w:val="28"/>
          <w:lang w:val="el-GR"/>
        </w:rPr>
        <w:t xml:space="preserve">έπρεπε και εκείνος να αποκλεισθεί καθότι παραβιάστηκε η αρχή της ισότητας.  Στο δε πλαίσιο της αρχής αυτής, ο αποκλεισθείς προσφοροδότης δύναται να προβάλει ως λόγο ακύρωσης ότι </w:t>
      </w:r>
      <w:r w:rsidR="00D740BB">
        <w:rPr>
          <w:rFonts w:asciiTheme="minorBidi" w:hAnsiTheme="minorBidi"/>
          <w:color w:val="000000"/>
          <w:sz w:val="28"/>
          <w:szCs w:val="28"/>
          <w:lang w:val="el-GR"/>
        </w:rPr>
        <w:t xml:space="preserve">ο επιτυχών προσφοροδότης έπρεπε  και </w:t>
      </w:r>
      <w:r w:rsidR="0089614C">
        <w:rPr>
          <w:rFonts w:asciiTheme="minorBidi" w:hAnsiTheme="minorBidi"/>
          <w:color w:val="000000"/>
          <w:sz w:val="28"/>
          <w:szCs w:val="28"/>
          <w:lang w:val="el-GR"/>
        </w:rPr>
        <w:t xml:space="preserve">αυτός </w:t>
      </w:r>
      <w:r w:rsidR="00D740BB">
        <w:rPr>
          <w:rFonts w:asciiTheme="minorBidi" w:hAnsiTheme="minorBidi"/>
          <w:color w:val="000000"/>
          <w:sz w:val="28"/>
          <w:szCs w:val="28"/>
          <w:lang w:val="el-GR"/>
        </w:rPr>
        <w:t xml:space="preserve"> να αποκλειστεί για τ</w:t>
      </w:r>
      <w:r w:rsidR="009944E8">
        <w:rPr>
          <w:rFonts w:asciiTheme="minorBidi" w:hAnsiTheme="minorBidi"/>
          <w:color w:val="000000"/>
          <w:sz w:val="28"/>
          <w:szCs w:val="28"/>
          <w:lang w:val="el-GR"/>
        </w:rPr>
        <w:t>ον</w:t>
      </w:r>
      <w:r w:rsidR="00D740BB">
        <w:rPr>
          <w:rFonts w:asciiTheme="minorBidi" w:hAnsiTheme="minorBidi"/>
          <w:color w:val="000000"/>
          <w:sz w:val="28"/>
          <w:szCs w:val="28"/>
          <w:lang w:val="el-GR"/>
        </w:rPr>
        <w:t xml:space="preserve"> λόγο που αποκλείστηκε και ο </w:t>
      </w:r>
      <w:r w:rsidR="00306B0F">
        <w:rPr>
          <w:rFonts w:asciiTheme="minorBidi" w:hAnsiTheme="minorBidi"/>
          <w:color w:val="000000"/>
          <w:sz w:val="28"/>
          <w:szCs w:val="28"/>
          <w:lang w:val="el-GR"/>
        </w:rPr>
        <w:t>ίδιος.</w:t>
      </w:r>
    </w:p>
    <w:p w14:paraId="3988E5EB" w14:textId="77777777" w:rsidR="00F0785E" w:rsidRDefault="00F0785E" w:rsidP="00E07325">
      <w:pPr>
        <w:spacing w:line="480" w:lineRule="auto"/>
        <w:jc w:val="both"/>
        <w:rPr>
          <w:rFonts w:asciiTheme="minorBidi" w:hAnsiTheme="minorBidi"/>
          <w:color w:val="000000"/>
          <w:sz w:val="28"/>
          <w:szCs w:val="28"/>
          <w:lang w:val="el-GR"/>
        </w:rPr>
      </w:pPr>
    </w:p>
    <w:p w14:paraId="0EA75589" w14:textId="70D05881" w:rsidR="00573A7F" w:rsidRDefault="00F0785E" w:rsidP="00F0785E">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w:t>
      </w:r>
      <w:r w:rsidR="00306B0F">
        <w:rPr>
          <w:rFonts w:asciiTheme="minorBidi" w:hAnsiTheme="minorBidi"/>
          <w:color w:val="000000"/>
          <w:sz w:val="28"/>
          <w:szCs w:val="28"/>
          <w:lang w:val="el-GR"/>
        </w:rPr>
        <w:t>Πρόσθετα, ο προσφεύγων</w:t>
      </w:r>
      <w:r w:rsidR="00B83A40">
        <w:rPr>
          <w:rFonts w:asciiTheme="minorBidi" w:hAnsiTheme="minorBidi"/>
          <w:color w:val="000000"/>
          <w:sz w:val="28"/>
          <w:szCs w:val="28"/>
          <w:lang w:val="el-GR"/>
        </w:rPr>
        <w:t xml:space="preserve"> θα πρέπει να</w:t>
      </w:r>
      <w:r w:rsidR="007C4915">
        <w:rPr>
          <w:rFonts w:asciiTheme="minorBidi" w:hAnsiTheme="minorBidi"/>
          <w:color w:val="000000"/>
          <w:sz w:val="28"/>
          <w:szCs w:val="28"/>
          <w:lang w:val="el-GR"/>
        </w:rPr>
        <w:t xml:space="preserve"> συμμορφώνεται  με τους δικονομικούς κανόνες.</w:t>
      </w:r>
      <w:r w:rsidR="000B5DA6">
        <w:rPr>
          <w:rFonts w:asciiTheme="minorBidi" w:hAnsiTheme="minorBidi"/>
          <w:color w:val="000000"/>
          <w:sz w:val="28"/>
          <w:szCs w:val="28"/>
          <w:lang w:val="el-GR"/>
        </w:rPr>
        <w:t xml:space="preserve">   Όπως έχει ήδη επισημανθεί, το έννομο συμφέρον είναι ζήτημα ουσίας και ο αποκλεισθείς προσφοροδότης έχει το βάρος να </w:t>
      </w:r>
      <w:r w:rsidR="008E27CC">
        <w:rPr>
          <w:rFonts w:asciiTheme="minorBidi" w:hAnsiTheme="minorBidi"/>
          <w:color w:val="000000"/>
          <w:sz w:val="28"/>
          <w:szCs w:val="28"/>
          <w:lang w:val="el-GR"/>
        </w:rPr>
        <w:t>τεκμηριώσει</w:t>
      </w:r>
      <w:r w:rsidR="000B5DA6">
        <w:rPr>
          <w:rFonts w:asciiTheme="minorBidi" w:hAnsiTheme="minorBidi"/>
          <w:color w:val="000000"/>
          <w:sz w:val="28"/>
          <w:szCs w:val="28"/>
          <w:lang w:val="el-GR"/>
        </w:rPr>
        <w:t xml:space="preserve"> ότι νομιμοποιείται, έχοντας έννομο συμφέρον, να προσβάλει την κατακύρωση της προσφοράς στον επιτυχόντα προσφοροδότη για τον λόγο  που  καθορ</w:t>
      </w:r>
      <w:r w:rsidR="008D7DCC">
        <w:rPr>
          <w:rFonts w:asciiTheme="minorBidi" w:hAnsiTheme="minorBidi"/>
          <w:color w:val="000000"/>
          <w:sz w:val="28"/>
          <w:szCs w:val="28"/>
          <w:lang w:val="el-GR"/>
        </w:rPr>
        <w:t>ίστηκε ανωτέρω</w:t>
      </w:r>
      <w:r w:rsidR="000B5DA6">
        <w:rPr>
          <w:rFonts w:asciiTheme="minorBidi" w:hAnsiTheme="minorBidi"/>
          <w:color w:val="000000"/>
          <w:sz w:val="28"/>
          <w:szCs w:val="28"/>
          <w:lang w:val="el-GR"/>
        </w:rPr>
        <w:t xml:space="preserve">. </w:t>
      </w:r>
      <w:r w:rsidR="007F65FC">
        <w:rPr>
          <w:rFonts w:asciiTheme="minorBidi" w:hAnsiTheme="minorBidi"/>
          <w:color w:val="000000"/>
          <w:sz w:val="28"/>
          <w:szCs w:val="28"/>
          <w:lang w:val="el-GR"/>
        </w:rPr>
        <w:t xml:space="preserve">  </w:t>
      </w:r>
    </w:p>
    <w:p w14:paraId="470893C8" w14:textId="5B397707" w:rsidR="00AF2C1E" w:rsidRDefault="00573A7F" w:rsidP="00E07325">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Το ερώτημα που έπεται</w:t>
      </w:r>
      <w:r w:rsidR="00185C2F">
        <w:rPr>
          <w:rFonts w:asciiTheme="minorBidi" w:hAnsiTheme="minorBidi"/>
          <w:color w:val="000000"/>
          <w:sz w:val="28"/>
          <w:szCs w:val="28"/>
          <w:lang w:val="el-GR"/>
        </w:rPr>
        <w:t>,</w:t>
      </w:r>
      <w:r>
        <w:rPr>
          <w:rFonts w:asciiTheme="minorBidi" w:hAnsiTheme="minorBidi"/>
          <w:color w:val="000000"/>
          <w:sz w:val="28"/>
          <w:szCs w:val="28"/>
          <w:lang w:val="el-GR"/>
        </w:rPr>
        <w:t xml:space="preserve"> είναι κατά πόσο η εφεσίβλητη έχει συμμορφωθεί με τους δικονομικούς κανόνες ώστε να νομιμοποιείται να εγείρει το συγκεκριμένο ζήτημα</w:t>
      </w:r>
      <w:r w:rsidR="00134ADD">
        <w:rPr>
          <w:rFonts w:asciiTheme="minorBidi" w:hAnsiTheme="minorBidi"/>
          <w:color w:val="000000"/>
          <w:sz w:val="28"/>
          <w:szCs w:val="28"/>
          <w:lang w:val="el-GR"/>
        </w:rPr>
        <w:t xml:space="preserve"> (λόγος έφεσης αρ. 5)</w:t>
      </w:r>
      <w:r>
        <w:rPr>
          <w:rFonts w:asciiTheme="minorBidi" w:hAnsiTheme="minorBidi"/>
          <w:color w:val="000000"/>
          <w:sz w:val="28"/>
          <w:szCs w:val="28"/>
          <w:lang w:val="el-GR"/>
        </w:rPr>
        <w:t xml:space="preserve">.  </w:t>
      </w:r>
    </w:p>
    <w:p w14:paraId="1EA351B6" w14:textId="77777777" w:rsidR="00AF2C1E" w:rsidRDefault="00AF2C1E" w:rsidP="00E07325">
      <w:pPr>
        <w:spacing w:line="480" w:lineRule="auto"/>
        <w:jc w:val="both"/>
        <w:rPr>
          <w:rFonts w:asciiTheme="minorBidi" w:hAnsiTheme="minorBidi"/>
          <w:color w:val="000000"/>
          <w:sz w:val="28"/>
          <w:szCs w:val="28"/>
          <w:lang w:val="el-GR"/>
        </w:rPr>
      </w:pPr>
    </w:p>
    <w:p w14:paraId="6A35AB69" w14:textId="4D53348B" w:rsidR="007660AD" w:rsidRDefault="00AF2C1E" w:rsidP="00E07325">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Ο </w:t>
      </w:r>
      <w:r w:rsidRPr="00561901">
        <w:rPr>
          <w:rFonts w:asciiTheme="minorBidi" w:hAnsiTheme="minorBidi"/>
          <w:b/>
          <w:bCs/>
          <w:i/>
          <w:iCs/>
          <w:color w:val="000000"/>
          <w:sz w:val="28"/>
          <w:szCs w:val="28"/>
          <w:lang w:val="el-GR"/>
        </w:rPr>
        <w:t xml:space="preserve">Κανονισμός 7 του Κανονισμού του Ανωτάτου </w:t>
      </w:r>
      <w:r w:rsidR="00ED3D61">
        <w:rPr>
          <w:rFonts w:asciiTheme="minorBidi" w:hAnsiTheme="minorBidi"/>
          <w:b/>
          <w:bCs/>
          <w:i/>
          <w:iCs/>
          <w:color w:val="000000"/>
          <w:sz w:val="28"/>
          <w:szCs w:val="28"/>
          <w:lang w:val="el-GR"/>
        </w:rPr>
        <w:t xml:space="preserve">Συνταγματικού </w:t>
      </w:r>
      <w:r w:rsidRPr="00561901">
        <w:rPr>
          <w:rFonts w:asciiTheme="minorBidi" w:hAnsiTheme="minorBidi"/>
          <w:b/>
          <w:bCs/>
          <w:i/>
          <w:iCs/>
          <w:color w:val="000000"/>
          <w:sz w:val="28"/>
          <w:szCs w:val="28"/>
          <w:lang w:val="el-GR"/>
        </w:rPr>
        <w:t>Δικαστηρίου 1962</w:t>
      </w:r>
      <w:r>
        <w:rPr>
          <w:rFonts w:asciiTheme="minorBidi" w:hAnsiTheme="minorBidi"/>
          <w:color w:val="000000"/>
          <w:sz w:val="28"/>
          <w:szCs w:val="28"/>
          <w:lang w:val="el-GR"/>
        </w:rPr>
        <w:t>, επιβάλλει όπως κάθε ένας από τους διαδίκους με τις έγγραφες προτάσεις του εκθέτει «</w:t>
      </w:r>
      <w:r w:rsidRPr="00AF2C1E">
        <w:rPr>
          <w:rFonts w:asciiTheme="minorBidi" w:hAnsiTheme="minorBidi"/>
          <w:i/>
          <w:iCs/>
          <w:color w:val="000000"/>
          <w:sz w:val="28"/>
          <w:szCs w:val="28"/>
          <w:lang w:val="el-GR"/>
        </w:rPr>
        <w:t>… τα νομικά σημεία επί των οποίων στηρίζεται, αιτιολογών ταύτα πλήρως</w:t>
      </w:r>
      <w:r>
        <w:rPr>
          <w:rFonts w:asciiTheme="minorBidi" w:hAnsiTheme="minorBidi"/>
          <w:color w:val="000000"/>
          <w:sz w:val="28"/>
          <w:szCs w:val="28"/>
          <w:lang w:val="el-GR"/>
        </w:rPr>
        <w:t xml:space="preserve">».   </w:t>
      </w:r>
    </w:p>
    <w:p w14:paraId="50E5F63A" w14:textId="77777777" w:rsidR="007660AD" w:rsidRDefault="007660AD" w:rsidP="00E07325">
      <w:pPr>
        <w:spacing w:line="480" w:lineRule="auto"/>
        <w:jc w:val="both"/>
        <w:rPr>
          <w:rFonts w:asciiTheme="minorBidi" w:hAnsiTheme="minorBidi"/>
          <w:color w:val="000000"/>
          <w:sz w:val="28"/>
          <w:szCs w:val="28"/>
          <w:lang w:val="el-GR"/>
        </w:rPr>
      </w:pPr>
    </w:p>
    <w:p w14:paraId="627B7864" w14:textId="2F1184E0" w:rsidR="00561901" w:rsidRDefault="00561901" w:rsidP="00E07325">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Σχετικό </w:t>
      </w:r>
      <w:r w:rsidR="00492F21">
        <w:rPr>
          <w:rFonts w:asciiTheme="minorBidi" w:hAnsiTheme="minorBidi"/>
          <w:color w:val="000000"/>
          <w:sz w:val="28"/>
          <w:szCs w:val="28"/>
          <w:lang w:val="el-GR"/>
        </w:rPr>
        <w:t xml:space="preserve">επίσης </w:t>
      </w:r>
      <w:r>
        <w:rPr>
          <w:rFonts w:asciiTheme="minorBidi" w:hAnsiTheme="minorBidi"/>
          <w:color w:val="000000"/>
          <w:sz w:val="28"/>
          <w:szCs w:val="28"/>
          <w:lang w:val="el-GR"/>
        </w:rPr>
        <w:t xml:space="preserve">είναι και το </w:t>
      </w:r>
      <w:r w:rsidRPr="00561901">
        <w:rPr>
          <w:rFonts w:asciiTheme="minorBidi" w:hAnsiTheme="minorBidi"/>
          <w:b/>
          <w:bCs/>
          <w:i/>
          <w:iCs/>
          <w:color w:val="000000"/>
          <w:sz w:val="28"/>
          <w:szCs w:val="28"/>
          <w:lang w:val="el-GR"/>
        </w:rPr>
        <w:t>άρθρο 4(2) (β) του πιο πάνω Κανονισμού</w:t>
      </w:r>
      <w:r>
        <w:rPr>
          <w:rFonts w:asciiTheme="minorBidi" w:hAnsiTheme="minorBidi"/>
          <w:color w:val="000000"/>
          <w:sz w:val="28"/>
          <w:szCs w:val="28"/>
          <w:lang w:val="el-GR"/>
        </w:rPr>
        <w:t xml:space="preserve"> το οποίο αναφέρεται στον τρόπο δικογράφησης του περιεχομένου της αίτησης και ως αναφέρεται αυτή δέον, «</w:t>
      </w:r>
      <w:r w:rsidRPr="00561901">
        <w:rPr>
          <w:rFonts w:asciiTheme="minorBidi" w:hAnsiTheme="minorBidi"/>
          <w:i/>
          <w:iCs/>
          <w:color w:val="000000"/>
          <w:sz w:val="28"/>
          <w:szCs w:val="28"/>
          <w:lang w:val="el-GR"/>
        </w:rPr>
        <w:t>να περιλαμβάνει έκθεσιν της υποθέσεως του αιτητού διαλαμβάνουσαν- (</w:t>
      </w:r>
      <w:r w:rsidRPr="00561901">
        <w:rPr>
          <w:rFonts w:asciiTheme="minorBidi" w:hAnsiTheme="minorBidi"/>
          <w:i/>
          <w:iCs/>
          <w:color w:val="000000"/>
          <w:sz w:val="28"/>
          <w:szCs w:val="28"/>
        </w:rPr>
        <w:t>i</w:t>
      </w:r>
      <w:r w:rsidRPr="00561901">
        <w:rPr>
          <w:rFonts w:asciiTheme="minorBidi" w:hAnsiTheme="minorBidi"/>
          <w:i/>
          <w:iCs/>
          <w:color w:val="000000"/>
          <w:sz w:val="28"/>
          <w:szCs w:val="28"/>
          <w:lang w:val="el-GR"/>
        </w:rPr>
        <w:t>) κατά συνοπτικόν τρόπον όλα τα ουσιώδη γεγονότα, επί των οποίων βασίζεται η τοιαύτη αίτησ</w:t>
      </w:r>
      <w:r>
        <w:rPr>
          <w:rFonts w:asciiTheme="minorBidi" w:hAnsiTheme="minorBidi"/>
          <w:i/>
          <w:iCs/>
          <w:color w:val="000000"/>
          <w:sz w:val="28"/>
          <w:szCs w:val="28"/>
          <w:lang w:val="el-GR"/>
        </w:rPr>
        <w:t>ι</w:t>
      </w:r>
      <w:r w:rsidRPr="00561901">
        <w:rPr>
          <w:rFonts w:asciiTheme="minorBidi" w:hAnsiTheme="minorBidi"/>
          <w:i/>
          <w:iCs/>
          <w:color w:val="000000"/>
          <w:sz w:val="28"/>
          <w:szCs w:val="28"/>
          <w:lang w:val="el-GR"/>
        </w:rPr>
        <w:t>ς, …</w:t>
      </w:r>
      <w:r>
        <w:rPr>
          <w:rFonts w:asciiTheme="minorBidi" w:hAnsiTheme="minorBidi"/>
          <w:color w:val="000000"/>
          <w:sz w:val="28"/>
          <w:szCs w:val="28"/>
          <w:lang w:val="el-GR"/>
        </w:rPr>
        <w:t>».</w:t>
      </w:r>
    </w:p>
    <w:p w14:paraId="35C7524A" w14:textId="05853629" w:rsidR="00561901" w:rsidRDefault="00561901" w:rsidP="00E07325">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w:t>
      </w:r>
    </w:p>
    <w:p w14:paraId="171D06A3" w14:textId="6C48BB99" w:rsidR="00E0105E" w:rsidRDefault="007660AD" w:rsidP="00E07325">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w:t>
      </w:r>
      <w:r w:rsidR="009A7CB0">
        <w:rPr>
          <w:rFonts w:asciiTheme="minorBidi" w:hAnsiTheme="minorBidi"/>
          <w:color w:val="000000"/>
          <w:sz w:val="28"/>
          <w:szCs w:val="28"/>
          <w:lang w:val="el-GR"/>
        </w:rPr>
        <w:t xml:space="preserve">Όπως επισημάνθηκε στην υπόθεση </w:t>
      </w:r>
      <w:r w:rsidR="009A7CB0" w:rsidRPr="009A7CB0">
        <w:rPr>
          <w:rFonts w:asciiTheme="minorBidi" w:hAnsiTheme="minorBidi"/>
          <w:b/>
          <w:bCs/>
          <w:i/>
          <w:iCs/>
          <w:color w:val="000000"/>
          <w:sz w:val="28"/>
          <w:szCs w:val="28"/>
          <w:lang w:val="el-GR"/>
        </w:rPr>
        <w:t>Χριστοδουλίδης ν. Πανεπιστημίου Κύπρου, Α.Ε. 95/12, ημερ. 6.7.2018</w:t>
      </w:r>
      <w:r w:rsidR="00886F36" w:rsidRPr="00886F36">
        <w:rPr>
          <w:rFonts w:asciiTheme="minorBidi" w:hAnsiTheme="minorBidi"/>
          <w:color w:val="000000"/>
          <w:sz w:val="28"/>
          <w:szCs w:val="28"/>
          <w:lang w:val="el-GR"/>
        </w:rPr>
        <w:t>:</w:t>
      </w:r>
      <w:r w:rsidR="009A7CB0">
        <w:rPr>
          <w:rFonts w:asciiTheme="minorBidi" w:hAnsiTheme="minorBidi"/>
          <w:color w:val="000000"/>
          <w:sz w:val="28"/>
          <w:szCs w:val="28"/>
          <w:lang w:val="el-GR"/>
        </w:rPr>
        <w:t xml:space="preserve"> «</w:t>
      </w:r>
      <w:r w:rsidR="009A7CB0" w:rsidRPr="009A7CB0">
        <w:rPr>
          <w:rFonts w:asciiTheme="minorBidi" w:hAnsiTheme="minorBidi"/>
          <w:i/>
          <w:iCs/>
          <w:color w:val="000000"/>
          <w:sz w:val="28"/>
          <w:szCs w:val="28"/>
          <w:lang w:val="el-GR"/>
        </w:rPr>
        <w:t>Δικαιολογείται να λεχθεί ότι ο Κανονισμός 7 είναι η αντίστοιχη στο διοικητικό δίκαιο πρόνοια της δικογράφησης στην αστική δίκη με σαφή τρόπο των ισχυρισμών του διαδίκου, καθορίζοντας έτσι τη σιδηροδρομική γραμμή επί της οποίας θα συζητηθεί η υπόθεση</w:t>
      </w:r>
      <w:r w:rsidR="009A7CB0">
        <w:rPr>
          <w:rFonts w:asciiTheme="minorBidi" w:hAnsiTheme="minorBidi"/>
          <w:i/>
          <w:iCs/>
          <w:color w:val="000000"/>
          <w:sz w:val="28"/>
          <w:szCs w:val="28"/>
          <w:lang w:val="el-GR"/>
        </w:rPr>
        <w:t xml:space="preserve"> … Πρέπει, αντίθετα, να αναφέρεται με ακρίβεια και  πληρότητα σε τί συνίσταται η συγκεκριμένη παραβίαση που προτείνεται στο νομικό σημείο</w:t>
      </w:r>
      <w:r w:rsidR="004B0791">
        <w:rPr>
          <w:rFonts w:asciiTheme="minorBidi" w:hAnsiTheme="minorBidi"/>
          <w:i/>
          <w:iCs/>
          <w:color w:val="000000"/>
          <w:sz w:val="28"/>
          <w:szCs w:val="28"/>
          <w:lang w:val="el-GR"/>
        </w:rPr>
        <w:t>.  Η ακρίβεια βοηθά στην καθαρότητα του δικαστικού λόγου και στην τελεσφόρηση της υπόθεσης κατά τον ορθό και ταχύτερο τρόπο</w:t>
      </w:r>
      <w:r w:rsidR="009A7CB0">
        <w:rPr>
          <w:rFonts w:asciiTheme="minorBidi" w:hAnsiTheme="minorBidi"/>
          <w:color w:val="000000"/>
          <w:sz w:val="28"/>
          <w:szCs w:val="28"/>
          <w:lang w:val="el-GR"/>
        </w:rPr>
        <w:t>»</w:t>
      </w:r>
      <w:r w:rsidR="001C0BA4">
        <w:rPr>
          <w:rFonts w:asciiTheme="minorBidi" w:hAnsiTheme="minorBidi"/>
          <w:color w:val="000000"/>
          <w:sz w:val="28"/>
          <w:szCs w:val="28"/>
          <w:lang w:val="el-GR"/>
        </w:rPr>
        <w:t xml:space="preserve">. </w:t>
      </w:r>
      <w:r w:rsidR="00820E28">
        <w:rPr>
          <w:rFonts w:asciiTheme="minorBidi" w:hAnsiTheme="minorBidi"/>
          <w:color w:val="000000"/>
          <w:sz w:val="28"/>
          <w:szCs w:val="28"/>
          <w:lang w:val="el-GR"/>
        </w:rPr>
        <w:t xml:space="preserve"> </w:t>
      </w:r>
      <w:r w:rsidR="001C0BA4">
        <w:rPr>
          <w:rFonts w:asciiTheme="minorBidi" w:hAnsiTheme="minorBidi"/>
          <w:color w:val="000000"/>
          <w:sz w:val="28"/>
          <w:szCs w:val="28"/>
          <w:lang w:val="el-GR"/>
        </w:rPr>
        <w:t xml:space="preserve"> Ό</w:t>
      </w:r>
      <w:r w:rsidR="00820E28">
        <w:rPr>
          <w:rFonts w:asciiTheme="minorBidi" w:hAnsiTheme="minorBidi"/>
          <w:color w:val="000000"/>
          <w:sz w:val="28"/>
          <w:szCs w:val="28"/>
          <w:lang w:val="el-GR"/>
        </w:rPr>
        <w:t xml:space="preserve">πως </w:t>
      </w:r>
      <w:r w:rsidR="001C0BA4">
        <w:rPr>
          <w:rFonts w:asciiTheme="minorBidi" w:hAnsiTheme="minorBidi"/>
          <w:color w:val="000000"/>
          <w:sz w:val="28"/>
          <w:szCs w:val="28"/>
          <w:lang w:val="el-GR"/>
        </w:rPr>
        <w:t xml:space="preserve">δε </w:t>
      </w:r>
      <w:r w:rsidR="00820E28">
        <w:rPr>
          <w:rFonts w:asciiTheme="minorBidi" w:hAnsiTheme="minorBidi"/>
          <w:color w:val="000000"/>
          <w:sz w:val="28"/>
          <w:szCs w:val="28"/>
          <w:lang w:val="el-GR"/>
        </w:rPr>
        <w:t xml:space="preserve">έχει υποδειχθεί στην  </w:t>
      </w:r>
      <w:r w:rsidR="00820E28" w:rsidRPr="00820E28">
        <w:rPr>
          <w:rFonts w:asciiTheme="minorBidi" w:hAnsiTheme="minorBidi"/>
          <w:b/>
          <w:bCs/>
          <w:i/>
          <w:iCs/>
          <w:color w:val="000000"/>
          <w:sz w:val="28"/>
          <w:szCs w:val="28"/>
          <w:lang w:val="el-GR"/>
        </w:rPr>
        <w:t>Χονδρουλίδου ν. ΚΥ.Σ</w:t>
      </w:r>
      <w:r w:rsidR="00BD544A">
        <w:rPr>
          <w:rFonts w:asciiTheme="minorBidi" w:hAnsiTheme="minorBidi"/>
          <w:b/>
          <w:bCs/>
          <w:i/>
          <w:iCs/>
          <w:color w:val="000000"/>
          <w:sz w:val="28"/>
          <w:szCs w:val="28"/>
          <w:lang w:val="el-GR"/>
        </w:rPr>
        <w:t>.</w:t>
      </w:r>
      <w:r w:rsidR="00820E28" w:rsidRPr="00820E28">
        <w:rPr>
          <w:rFonts w:asciiTheme="minorBidi" w:hAnsiTheme="minorBidi"/>
          <w:b/>
          <w:bCs/>
          <w:i/>
          <w:iCs/>
          <w:color w:val="000000"/>
          <w:sz w:val="28"/>
          <w:szCs w:val="28"/>
          <w:lang w:val="el-GR"/>
        </w:rPr>
        <w:t>Α.Τ.Σ. κ.ά., Α.Ε. 208/12, ημερ. 8.11.2018</w:t>
      </w:r>
      <w:r w:rsidR="002408F9" w:rsidRPr="002408F9">
        <w:rPr>
          <w:rFonts w:asciiTheme="minorBidi" w:hAnsiTheme="minorBidi"/>
          <w:color w:val="000000"/>
          <w:sz w:val="28"/>
          <w:szCs w:val="28"/>
          <w:lang w:val="el-GR"/>
        </w:rPr>
        <w:t>,</w:t>
      </w:r>
      <w:r w:rsidR="00820E28">
        <w:rPr>
          <w:rFonts w:asciiTheme="minorBidi" w:hAnsiTheme="minorBidi"/>
          <w:color w:val="000000"/>
          <w:sz w:val="28"/>
          <w:szCs w:val="28"/>
          <w:lang w:val="el-GR"/>
        </w:rPr>
        <w:t xml:space="preserve"> η δικογράφηση των ουσιωδών γεγονότων και των νομικών σημείων της αίτησης είναι απαραίτητη για να γνωρίζει η αντίθετη πλευρά καθώς επίσης και το Δικαστήριο την υπόθεση του αιτητή. </w:t>
      </w:r>
      <w:r w:rsidR="00BD544A">
        <w:rPr>
          <w:rFonts w:asciiTheme="minorBidi" w:hAnsiTheme="minorBidi"/>
          <w:color w:val="000000"/>
          <w:sz w:val="28"/>
          <w:szCs w:val="28"/>
          <w:lang w:val="el-GR"/>
        </w:rPr>
        <w:t xml:space="preserve"> </w:t>
      </w:r>
    </w:p>
    <w:p w14:paraId="09229C63" w14:textId="77777777" w:rsidR="00E0105E" w:rsidRDefault="00E0105E" w:rsidP="00E07325">
      <w:pPr>
        <w:spacing w:line="480" w:lineRule="auto"/>
        <w:jc w:val="both"/>
        <w:rPr>
          <w:rFonts w:asciiTheme="minorBidi" w:hAnsiTheme="minorBidi"/>
          <w:color w:val="000000"/>
          <w:sz w:val="28"/>
          <w:szCs w:val="28"/>
          <w:lang w:val="el-GR"/>
        </w:rPr>
      </w:pPr>
    </w:p>
    <w:p w14:paraId="7D6D0E10" w14:textId="77777777" w:rsidR="00C62443" w:rsidRDefault="00E0105E" w:rsidP="005259E6">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w:t>
      </w:r>
      <w:r w:rsidR="00BD544A">
        <w:rPr>
          <w:rFonts w:asciiTheme="minorBidi" w:hAnsiTheme="minorBidi"/>
          <w:color w:val="000000"/>
          <w:sz w:val="28"/>
          <w:szCs w:val="28"/>
          <w:lang w:val="el-GR"/>
        </w:rPr>
        <w:t xml:space="preserve">Η αιτιολόγηση των νομικών σημείων πάνω στα οποία βασίζεται η προσφυγή είναι απαραίτητη για την εξέταση από μέρους του Διοικητικού Δικαστηρίου  των λόγων που προσβάλλουν τη  νομιμότητα μιας διοικητικής πράξης  </w:t>
      </w:r>
      <w:r w:rsidR="00820E28">
        <w:rPr>
          <w:rFonts w:asciiTheme="minorBidi" w:hAnsiTheme="minorBidi"/>
          <w:color w:val="000000"/>
          <w:sz w:val="28"/>
          <w:szCs w:val="28"/>
          <w:lang w:val="el-GR"/>
        </w:rPr>
        <w:t>(</w:t>
      </w:r>
      <w:r w:rsidR="00BD544A">
        <w:rPr>
          <w:rFonts w:asciiTheme="minorBidi" w:hAnsiTheme="minorBidi"/>
          <w:color w:val="000000"/>
          <w:sz w:val="28"/>
          <w:szCs w:val="28"/>
          <w:lang w:val="el-GR"/>
        </w:rPr>
        <w:t xml:space="preserve">Βλ. </w:t>
      </w:r>
      <w:r w:rsidR="00820E28" w:rsidRPr="00820E28">
        <w:rPr>
          <w:rFonts w:asciiTheme="minorBidi" w:hAnsiTheme="minorBidi"/>
          <w:b/>
          <w:bCs/>
          <w:i/>
          <w:iCs/>
          <w:color w:val="000000"/>
          <w:sz w:val="28"/>
          <w:szCs w:val="28"/>
        </w:rPr>
        <w:t>Haghilo</w:t>
      </w:r>
      <w:r w:rsidR="00820E28" w:rsidRPr="00820E28">
        <w:rPr>
          <w:rFonts w:asciiTheme="minorBidi" w:hAnsiTheme="minorBidi"/>
          <w:b/>
          <w:bCs/>
          <w:i/>
          <w:iCs/>
          <w:color w:val="000000"/>
          <w:sz w:val="28"/>
          <w:szCs w:val="28"/>
          <w:lang w:val="el-GR"/>
        </w:rPr>
        <w:t xml:space="preserve"> ν. Δημοκρατίας κ.ά., Α.Ε. 156/12, ημερ. 27.2.2018</w:t>
      </w:r>
      <w:r w:rsidR="00820E28">
        <w:rPr>
          <w:rFonts w:asciiTheme="minorBidi" w:hAnsiTheme="minorBidi"/>
          <w:color w:val="000000"/>
          <w:sz w:val="28"/>
          <w:szCs w:val="28"/>
          <w:lang w:val="el-GR"/>
        </w:rPr>
        <w:t xml:space="preserve"> και</w:t>
      </w:r>
      <w:r w:rsidR="00BD544A">
        <w:rPr>
          <w:rFonts w:asciiTheme="minorBidi" w:hAnsiTheme="minorBidi"/>
          <w:color w:val="000000"/>
          <w:sz w:val="28"/>
          <w:szCs w:val="28"/>
          <w:lang w:val="el-GR"/>
        </w:rPr>
        <w:t xml:space="preserve"> στις εκεί αναφερόμενες αυθεντίες</w:t>
      </w:r>
      <w:r w:rsidR="00820E28">
        <w:rPr>
          <w:rFonts w:asciiTheme="minorBidi" w:hAnsiTheme="minorBidi"/>
          <w:color w:val="000000"/>
          <w:sz w:val="28"/>
          <w:szCs w:val="28"/>
          <w:lang w:val="el-GR"/>
        </w:rPr>
        <w:t>)</w:t>
      </w:r>
      <w:r w:rsidR="005259E6">
        <w:rPr>
          <w:rFonts w:asciiTheme="minorBidi" w:hAnsiTheme="minorBidi"/>
          <w:color w:val="000000"/>
          <w:sz w:val="28"/>
          <w:szCs w:val="28"/>
          <w:lang w:val="el-GR"/>
        </w:rPr>
        <w:t xml:space="preserve"> και</w:t>
      </w:r>
      <w:r w:rsidR="00820E28">
        <w:rPr>
          <w:rFonts w:asciiTheme="minorBidi" w:hAnsiTheme="minorBidi"/>
          <w:color w:val="000000"/>
          <w:sz w:val="28"/>
          <w:szCs w:val="28"/>
          <w:lang w:val="el-GR"/>
        </w:rPr>
        <w:t xml:space="preserve"> </w:t>
      </w:r>
      <w:r w:rsidR="005259E6">
        <w:rPr>
          <w:rFonts w:asciiTheme="minorBidi" w:hAnsiTheme="minorBidi"/>
          <w:color w:val="000000"/>
          <w:sz w:val="28"/>
          <w:szCs w:val="28"/>
          <w:lang w:val="el-GR"/>
        </w:rPr>
        <w:t xml:space="preserve">οποιαδήποτε αοριστία ή ασάφεια επηρεάζει αναπόφευκτα την ορθότητα της νομικής βάσης με αποτέλεσμα  να είναι ανεπίδεκτη δικαστικής εκτίμησης (Βλ. </w:t>
      </w:r>
      <w:r w:rsidR="00F32006">
        <w:rPr>
          <w:rFonts w:asciiTheme="minorBidi" w:hAnsiTheme="minorBidi"/>
          <w:color w:val="000000"/>
          <w:sz w:val="28"/>
          <w:szCs w:val="28"/>
          <w:lang w:val="el-GR"/>
        </w:rPr>
        <w:t xml:space="preserve">   </w:t>
      </w:r>
      <w:r w:rsidR="00F32006" w:rsidRPr="00F32006">
        <w:rPr>
          <w:rFonts w:asciiTheme="minorBidi" w:hAnsiTheme="minorBidi"/>
          <w:b/>
          <w:bCs/>
          <w:i/>
          <w:iCs/>
          <w:color w:val="000000"/>
          <w:sz w:val="28"/>
          <w:szCs w:val="28"/>
          <w:lang w:val="el-GR"/>
        </w:rPr>
        <w:t xml:space="preserve">Δημοκρατία ν. </w:t>
      </w:r>
      <w:r w:rsidR="00F32006" w:rsidRPr="00F32006">
        <w:rPr>
          <w:rFonts w:asciiTheme="minorBidi" w:hAnsiTheme="minorBidi"/>
          <w:b/>
          <w:bCs/>
          <w:i/>
          <w:iCs/>
          <w:color w:val="000000"/>
          <w:sz w:val="28"/>
          <w:szCs w:val="28"/>
        </w:rPr>
        <w:t>Shalaeva</w:t>
      </w:r>
      <w:r w:rsidR="00F32006" w:rsidRPr="00F32006">
        <w:rPr>
          <w:rFonts w:asciiTheme="minorBidi" w:hAnsiTheme="minorBidi"/>
          <w:b/>
          <w:bCs/>
          <w:i/>
          <w:iCs/>
          <w:color w:val="000000"/>
          <w:sz w:val="28"/>
          <w:szCs w:val="28"/>
          <w:lang w:val="el-GR"/>
        </w:rPr>
        <w:t xml:space="preserve"> (2010) 3 Α.Α.Δ. 598</w:t>
      </w:r>
      <w:r w:rsidR="005259E6">
        <w:rPr>
          <w:rFonts w:asciiTheme="minorBidi" w:hAnsiTheme="minorBidi"/>
          <w:color w:val="000000"/>
          <w:sz w:val="28"/>
          <w:szCs w:val="28"/>
          <w:lang w:val="el-GR"/>
        </w:rPr>
        <w:t>).</w:t>
      </w:r>
    </w:p>
    <w:p w14:paraId="08DA9968" w14:textId="77777777" w:rsidR="002408F9" w:rsidRDefault="002408F9" w:rsidP="005259E6">
      <w:pPr>
        <w:spacing w:line="480" w:lineRule="auto"/>
        <w:jc w:val="both"/>
        <w:rPr>
          <w:rFonts w:asciiTheme="minorBidi" w:hAnsiTheme="minorBidi"/>
          <w:color w:val="000000"/>
          <w:sz w:val="28"/>
          <w:szCs w:val="28"/>
          <w:lang w:val="el-GR"/>
        </w:rPr>
      </w:pPr>
    </w:p>
    <w:p w14:paraId="26F522B1" w14:textId="7909914A" w:rsidR="002408F9" w:rsidRPr="002408F9" w:rsidRDefault="002408F9" w:rsidP="005259E6">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Σχετικά επίσης είναι και τα όσα αναφέρθηκαν στην υπόθεση </w:t>
      </w:r>
      <w:r w:rsidRPr="002408F9">
        <w:rPr>
          <w:rFonts w:asciiTheme="minorBidi" w:hAnsiTheme="minorBidi"/>
          <w:b/>
          <w:bCs/>
          <w:i/>
          <w:iCs/>
          <w:color w:val="000000"/>
          <w:sz w:val="28"/>
          <w:szCs w:val="28"/>
          <w:lang w:val="el-GR"/>
        </w:rPr>
        <w:t xml:space="preserve">Επιστημονικό Τεχνικό Επιμελητήριο Κύπρου ν. </w:t>
      </w:r>
      <w:r w:rsidRPr="002408F9">
        <w:rPr>
          <w:rFonts w:asciiTheme="minorBidi" w:hAnsiTheme="minorBidi"/>
          <w:b/>
          <w:bCs/>
          <w:i/>
          <w:iCs/>
          <w:color w:val="000000"/>
          <w:sz w:val="28"/>
          <w:szCs w:val="28"/>
        </w:rPr>
        <w:t>Zaim</w:t>
      </w:r>
      <w:r w:rsidRPr="002408F9">
        <w:rPr>
          <w:rFonts w:asciiTheme="minorBidi" w:hAnsiTheme="minorBidi"/>
          <w:b/>
          <w:bCs/>
          <w:i/>
          <w:iCs/>
          <w:color w:val="000000"/>
          <w:sz w:val="28"/>
          <w:szCs w:val="28"/>
          <w:lang w:val="el-GR"/>
        </w:rPr>
        <w:t xml:space="preserve"> (2016) 3 Α.Α.Δ. 248</w:t>
      </w:r>
      <w:r>
        <w:rPr>
          <w:rFonts w:asciiTheme="minorBidi" w:hAnsiTheme="minorBidi"/>
          <w:color w:val="000000"/>
          <w:sz w:val="28"/>
          <w:szCs w:val="28"/>
          <w:lang w:val="el-GR"/>
        </w:rPr>
        <w:t xml:space="preserve">, με αναφορά στην απόφαση της Ολομέλειας στην υπόθεση </w:t>
      </w:r>
      <w:r w:rsidRPr="002408F9">
        <w:rPr>
          <w:rFonts w:asciiTheme="minorBidi" w:hAnsiTheme="minorBidi"/>
          <w:b/>
          <w:bCs/>
          <w:i/>
          <w:iCs/>
          <w:color w:val="000000"/>
          <w:sz w:val="28"/>
          <w:szCs w:val="28"/>
          <w:lang w:val="el-GR"/>
        </w:rPr>
        <w:t xml:space="preserve">Ζαχαρία ν. Δημοκρατίας (2011)  3 Α.Α.Δ. 293 </w:t>
      </w:r>
      <w:r>
        <w:rPr>
          <w:rFonts w:asciiTheme="minorBidi" w:hAnsiTheme="minorBidi"/>
          <w:color w:val="000000"/>
          <w:sz w:val="28"/>
          <w:szCs w:val="28"/>
          <w:lang w:val="el-GR"/>
        </w:rPr>
        <w:t>ότι «</w:t>
      </w:r>
      <w:r w:rsidR="00005891" w:rsidRPr="008F7463">
        <w:rPr>
          <w:rFonts w:asciiTheme="minorBidi" w:hAnsiTheme="minorBidi"/>
          <w:i/>
          <w:iCs/>
          <w:color w:val="000000"/>
          <w:sz w:val="28"/>
          <w:szCs w:val="28"/>
          <w:lang w:val="el-GR"/>
        </w:rPr>
        <w:t>Σύμφωνα με την πάγια νομολογία του Ανωτάτου Δικαστηρίου, νομικά σημεία που δεν εξειδικεύονται με την απαραίτητη σαφήνεια στο δικόγραφο της προσφυγής, παραμένουν αναιτιολόγητα και ανεπίδεκτα δικαστικής εκτίμησης (βλ.</w:t>
      </w:r>
      <w:r w:rsidR="00005891" w:rsidRPr="00005891">
        <w:rPr>
          <w:rFonts w:asciiTheme="minorBidi" w:hAnsiTheme="minorBidi"/>
          <w:b/>
          <w:bCs/>
          <w:i/>
          <w:iCs/>
          <w:color w:val="000000"/>
          <w:sz w:val="28"/>
          <w:szCs w:val="28"/>
          <w:lang w:val="el-GR"/>
        </w:rPr>
        <w:t xml:space="preserve"> Παυλίδης ν. ΑΗΚ, Υποθ. Αρ. 227/07, ημερ. 20.3.2008</w:t>
      </w:r>
      <w:r w:rsidR="00005891">
        <w:rPr>
          <w:rFonts w:asciiTheme="minorBidi" w:hAnsiTheme="minorBidi"/>
          <w:color w:val="000000"/>
          <w:sz w:val="28"/>
          <w:szCs w:val="28"/>
          <w:lang w:val="el-GR"/>
        </w:rPr>
        <w:t xml:space="preserve">). </w:t>
      </w:r>
      <w:r w:rsidR="00005891" w:rsidRPr="008F7463">
        <w:rPr>
          <w:rFonts w:asciiTheme="minorBidi" w:hAnsiTheme="minorBidi"/>
          <w:i/>
          <w:iCs/>
          <w:color w:val="000000"/>
          <w:sz w:val="28"/>
          <w:szCs w:val="28"/>
          <w:lang w:val="el-GR"/>
        </w:rPr>
        <w:t>Τυχόν χαλάρωση του συγκεκριμένου κανόνα, όπως αναφέρθηκε από τον Νικήτα, Δ., στην υπόθεση</w:t>
      </w:r>
      <w:r w:rsidR="00005891">
        <w:rPr>
          <w:rFonts w:asciiTheme="minorBidi" w:hAnsiTheme="minorBidi"/>
          <w:color w:val="000000"/>
          <w:sz w:val="28"/>
          <w:szCs w:val="28"/>
          <w:lang w:val="el-GR"/>
        </w:rPr>
        <w:t xml:space="preserve"> </w:t>
      </w:r>
      <w:r w:rsidR="00005891" w:rsidRPr="00005891">
        <w:rPr>
          <w:rFonts w:asciiTheme="minorBidi" w:hAnsiTheme="minorBidi"/>
          <w:b/>
          <w:bCs/>
          <w:i/>
          <w:iCs/>
          <w:color w:val="000000"/>
          <w:sz w:val="28"/>
          <w:szCs w:val="28"/>
          <w:lang w:val="el-GR"/>
        </w:rPr>
        <w:t>Ανθούση ν. Δημοκρατίας (1995) 4(Γ) Α.Α.Δ. 1709</w:t>
      </w:r>
      <w:r w:rsidR="00005891">
        <w:rPr>
          <w:rFonts w:asciiTheme="minorBidi" w:hAnsiTheme="minorBidi"/>
          <w:color w:val="000000"/>
          <w:sz w:val="28"/>
          <w:szCs w:val="28"/>
          <w:lang w:val="el-GR"/>
        </w:rPr>
        <w:t xml:space="preserve">, </w:t>
      </w:r>
      <w:r w:rsidR="00005891" w:rsidRPr="008F7463">
        <w:rPr>
          <w:rFonts w:asciiTheme="minorBidi" w:hAnsiTheme="minorBidi"/>
          <w:i/>
          <w:iCs/>
          <w:color w:val="000000"/>
          <w:sz w:val="28"/>
          <w:szCs w:val="28"/>
          <w:lang w:val="el-GR"/>
        </w:rPr>
        <w:t>θα παρείχε ευχέρεια για συζήτηση σχεδόν κάθε θέματος ‘με αποτέλεσμα τον εξοβελισμό των δικονομικών διατάξεων και του ρόλου τους στον καθορισμό των επίδικων θεμάτων και της διεξαγωγής της διοικητικής δίκης’</w:t>
      </w:r>
      <w:r w:rsidR="00005891">
        <w:rPr>
          <w:rFonts w:asciiTheme="minorBidi" w:hAnsiTheme="minorBidi"/>
          <w:color w:val="000000"/>
          <w:sz w:val="28"/>
          <w:szCs w:val="28"/>
          <w:lang w:val="el-GR"/>
        </w:rPr>
        <w:t xml:space="preserve">». </w:t>
      </w:r>
    </w:p>
    <w:p w14:paraId="2387F234" w14:textId="77777777" w:rsidR="00C54A9F" w:rsidRDefault="00C54A9F" w:rsidP="00BB6AC7">
      <w:pPr>
        <w:spacing w:line="480" w:lineRule="auto"/>
        <w:jc w:val="both"/>
        <w:rPr>
          <w:rFonts w:asciiTheme="minorBidi" w:hAnsiTheme="minorBidi"/>
          <w:color w:val="000000"/>
          <w:sz w:val="28"/>
          <w:szCs w:val="28"/>
          <w:lang w:val="el-GR"/>
        </w:rPr>
      </w:pPr>
    </w:p>
    <w:p w14:paraId="465B8663" w14:textId="77777777" w:rsidR="00612C2C" w:rsidRDefault="00C62443" w:rsidP="00BB6AC7">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Στην</w:t>
      </w:r>
      <w:r w:rsidR="00F32006">
        <w:rPr>
          <w:rFonts w:asciiTheme="minorBidi" w:hAnsiTheme="minorBidi"/>
          <w:color w:val="000000"/>
          <w:sz w:val="28"/>
          <w:szCs w:val="28"/>
          <w:lang w:val="el-GR"/>
        </w:rPr>
        <w:t xml:space="preserve"> </w:t>
      </w:r>
      <w:r>
        <w:rPr>
          <w:rFonts w:asciiTheme="minorBidi" w:hAnsiTheme="minorBidi"/>
          <w:color w:val="000000"/>
          <w:sz w:val="28"/>
          <w:szCs w:val="28"/>
          <w:lang w:val="el-GR"/>
        </w:rPr>
        <w:t xml:space="preserve">υπό εξέταση περίπτωση, </w:t>
      </w:r>
      <w:r w:rsidR="00BB6AC7">
        <w:rPr>
          <w:rFonts w:asciiTheme="minorBidi" w:hAnsiTheme="minorBidi"/>
          <w:color w:val="000000"/>
          <w:sz w:val="28"/>
          <w:szCs w:val="28"/>
          <w:lang w:val="el-GR"/>
        </w:rPr>
        <w:t>στα νομικά σημεία της</w:t>
      </w:r>
      <w:r>
        <w:rPr>
          <w:rFonts w:asciiTheme="minorBidi" w:hAnsiTheme="minorBidi"/>
          <w:color w:val="000000"/>
          <w:sz w:val="28"/>
          <w:szCs w:val="28"/>
          <w:lang w:val="el-GR"/>
        </w:rPr>
        <w:t xml:space="preserve"> αίτηση</w:t>
      </w:r>
      <w:r w:rsidR="00BB6AC7">
        <w:rPr>
          <w:rFonts w:asciiTheme="minorBidi" w:hAnsiTheme="minorBidi"/>
          <w:color w:val="000000"/>
          <w:sz w:val="28"/>
          <w:szCs w:val="28"/>
          <w:lang w:val="el-GR"/>
        </w:rPr>
        <w:t>ς</w:t>
      </w:r>
      <w:r>
        <w:rPr>
          <w:rFonts w:asciiTheme="minorBidi" w:hAnsiTheme="minorBidi"/>
          <w:color w:val="000000"/>
          <w:sz w:val="28"/>
          <w:szCs w:val="28"/>
          <w:lang w:val="el-GR"/>
        </w:rPr>
        <w:t xml:space="preserve"> ακύρωσης, αναφέρεται ότι</w:t>
      </w:r>
      <w:r w:rsidRPr="00C62443">
        <w:rPr>
          <w:rFonts w:asciiTheme="minorBidi" w:hAnsiTheme="minorBidi"/>
          <w:color w:val="000000"/>
          <w:sz w:val="28"/>
          <w:szCs w:val="28"/>
          <w:lang w:val="el-GR"/>
        </w:rPr>
        <w:t>:</w:t>
      </w:r>
      <w:r>
        <w:rPr>
          <w:rFonts w:asciiTheme="minorBidi" w:hAnsiTheme="minorBidi"/>
          <w:color w:val="000000"/>
          <w:sz w:val="28"/>
          <w:szCs w:val="28"/>
          <w:lang w:val="el-GR"/>
        </w:rPr>
        <w:t xml:space="preserve"> «</w:t>
      </w:r>
      <w:r w:rsidRPr="00C62443">
        <w:rPr>
          <w:rFonts w:asciiTheme="minorBidi" w:hAnsiTheme="minorBidi"/>
          <w:i/>
          <w:iCs/>
          <w:color w:val="000000"/>
          <w:sz w:val="28"/>
          <w:szCs w:val="28"/>
          <w:lang w:val="el-GR"/>
        </w:rPr>
        <w:t>8. Η πράξη παραβιάζει την αρχή της χρηστής διοίκησης, της δικαιολογημένης εμπιστοσύνης των διοικούμενων προς την διοίκηση και/ή την αρχή της συνεπούς συμπεριφοράς της διοίκησης, την αρχή της ίσης μεταχείρισης  και την αρχή της διαφάνειας.  9. Οι αιτητές επιφυλάσσουν το δικαίωμα τους να προβάλουν επιπρόσθετους λόγους ακύρωσης, αφού αποκτήσουν πρόσβαση στον διοικητικό φάκελο</w:t>
      </w:r>
      <w:r>
        <w:rPr>
          <w:rFonts w:asciiTheme="minorBidi" w:hAnsiTheme="minorBidi"/>
          <w:color w:val="000000"/>
          <w:sz w:val="28"/>
          <w:szCs w:val="28"/>
          <w:lang w:val="el-GR"/>
        </w:rPr>
        <w:t>».</w:t>
      </w:r>
    </w:p>
    <w:p w14:paraId="6A4BAEB3" w14:textId="4ABCC196" w:rsidR="00BB6AC7" w:rsidRDefault="00BB6AC7" w:rsidP="00BB6AC7">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w:t>
      </w:r>
    </w:p>
    <w:p w14:paraId="73ADB35C" w14:textId="77777777" w:rsidR="00D326D0" w:rsidRDefault="00BB6AC7" w:rsidP="009D4EE4">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Στα  γεγονότα που συνοδεύουν την αίτηση </w:t>
      </w:r>
      <w:r w:rsidR="00344C48">
        <w:rPr>
          <w:rFonts w:asciiTheme="minorBidi" w:hAnsiTheme="minorBidi"/>
          <w:color w:val="000000"/>
          <w:sz w:val="28"/>
          <w:szCs w:val="28"/>
          <w:lang w:val="el-GR"/>
        </w:rPr>
        <w:t xml:space="preserve">ακύρωσης τίποτα δεν καταγράφεται από μέρους των αιτητών/εφεσίβλητης σε τί συνίσταται η παραβίαση των </w:t>
      </w:r>
      <w:r w:rsidR="009D4EE4">
        <w:rPr>
          <w:rFonts w:asciiTheme="minorBidi" w:hAnsiTheme="minorBidi"/>
          <w:color w:val="000000"/>
          <w:sz w:val="28"/>
          <w:szCs w:val="28"/>
          <w:lang w:val="el-GR"/>
        </w:rPr>
        <w:t>πιο πάνω αρχών που καθορίζονται στη νομική βάση.</w:t>
      </w:r>
    </w:p>
    <w:p w14:paraId="07E2E278" w14:textId="77777777" w:rsidR="00D326D0" w:rsidRDefault="00D326D0" w:rsidP="009D4EE4">
      <w:pPr>
        <w:spacing w:line="480" w:lineRule="auto"/>
        <w:jc w:val="both"/>
        <w:rPr>
          <w:rFonts w:asciiTheme="minorBidi" w:hAnsiTheme="minorBidi"/>
          <w:color w:val="000000"/>
          <w:sz w:val="28"/>
          <w:szCs w:val="28"/>
          <w:lang w:val="el-GR"/>
        </w:rPr>
      </w:pPr>
    </w:p>
    <w:p w14:paraId="56C3801F" w14:textId="15BC4AF1" w:rsidR="00785A79" w:rsidRDefault="00D326D0" w:rsidP="002564F2">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Στην προκείμενη περίπτωση</w:t>
      </w:r>
      <w:r w:rsidR="00E6002A">
        <w:rPr>
          <w:rFonts w:asciiTheme="minorBidi" w:hAnsiTheme="minorBidi"/>
          <w:color w:val="000000"/>
          <w:sz w:val="28"/>
          <w:szCs w:val="28"/>
          <w:lang w:val="el-GR"/>
        </w:rPr>
        <w:t>,</w:t>
      </w:r>
      <w:r>
        <w:rPr>
          <w:rFonts w:asciiTheme="minorBidi" w:hAnsiTheme="minorBidi"/>
          <w:color w:val="000000"/>
          <w:sz w:val="28"/>
          <w:szCs w:val="28"/>
          <w:lang w:val="el-GR"/>
        </w:rPr>
        <w:t xml:space="preserve"> δεν ήταν αρκετό να τεθεί στα νομικά σημεία της αίτησης ακύρωσης</w:t>
      </w:r>
      <w:r w:rsidR="00E6002A">
        <w:rPr>
          <w:rFonts w:asciiTheme="minorBidi" w:hAnsiTheme="minorBidi"/>
          <w:color w:val="000000"/>
          <w:sz w:val="28"/>
          <w:szCs w:val="28"/>
          <w:lang w:val="el-GR"/>
        </w:rPr>
        <w:t>,</w:t>
      </w:r>
      <w:r>
        <w:rPr>
          <w:rFonts w:asciiTheme="minorBidi" w:hAnsiTheme="minorBidi"/>
          <w:color w:val="000000"/>
          <w:sz w:val="28"/>
          <w:szCs w:val="28"/>
          <w:lang w:val="el-GR"/>
        </w:rPr>
        <w:t xml:space="preserve"> με γενικότητα</w:t>
      </w:r>
      <w:r w:rsidR="00E6002A">
        <w:rPr>
          <w:rFonts w:asciiTheme="minorBidi" w:hAnsiTheme="minorBidi"/>
          <w:color w:val="000000"/>
          <w:sz w:val="28"/>
          <w:szCs w:val="28"/>
          <w:lang w:val="el-GR"/>
        </w:rPr>
        <w:t>,</w:t>
      </w:r>
      <w:r>
        <w:rPr>
          <w:rFonts w:asciiTheme="minorBidi" w:hAnsiTheme="minorBidi"/>
          <w:color w:val="000000"/>
          <w:sz w:val="28"/>
          <w:szCs w:val="28"/>
          <w:lang w:val="el-GR"/>
        </w:rPr>
        <w:t xml:space="preserve"> η παραβίαση των πιο πάνω αρχών, χωρίς καμία εξειδίκευση.   </w:t>
      </w:r>
      <w:r w:rsidR="00B33ED5">
        <w:rPr>
          <w:rFonts w:asciiTheme="minorBidi" w:hAnsiTheme="minorBidi"/>
          <w:color w:val="000000"/>
          <w:sz w:val="28"/>
          <w:szCs w:val="28"/>
          <w:lang w:val="el-GR"/>
        </w:rPr>
        <w:t xml:space="preserve">Η εφεσίβλητη παρέλειψε να καθορίσει με ακρίβεια και  πληρότητα,  όπως απαιτεί ο </w:t>
      </w:r>
      <w:r w:rsidR="00B33ED5" w:rsidRPr="00612C2C">
        <w:rPr>
          <w:rFonts w:asciiTheme="minorBidi" w:hAnsiTheme="minorBidi"/>
          <w:b/>
          <w:bCs/>
          <w:i/>
          <w:iCs/>
          <w:color w:val="000000"/>
          <w:sz w:val="28"/>
          <w:szCs w:val="28"/>
          <w:lang w:val="el-GR"/>
        </w:rPr>
        <w:t>Κανονισμός 7</w:t>
      </w:r>
      <w:r w:rsidR="00B33ED5">
        <w:rPr>
          <w:rFonts w:asciiTheme="minorBidi" w:hAnsiTheme="minorBidi"/>
          <w:color w:val="000000"/>
          <w:sz w:val="28"/>
          <w:szCs w:val="28"/>
          <w:lang w:val="el-GR"/>
        </w:rPr>
        <w:t>, σε τί συνίστα</w:t>
      </w:r>
      <w:r w:rsidR="00007B75">
        <w:rPr>
          <w:rFonts w:asciiTheme="minorBidi" w:hAnsiTheme="minorBidi"/>
          <w:color w:val="000000"/>
          <w:sz w:val="28"/>
          <w:szCs w:val="28"/>
          <w:lang w:val="el-GR"/>
        </w:rPr>
        <w:t>ντο</w:t>
      </w:r>
      <w:r w:rsidR="00B33ED5">
        <w:rPr>
          <w:rFonts w:asciiTheme="minorBidi" w:hAnsiTheme="minorBidi"/>
          <w:color w:val="000000"/>
          <w:sz w:val="28"/>
          <w:szCs w:val="28"/>
          <w:lang w:val="el-GR"/>
        </w:rPr>
        <w:t xml:space="preserve"> </w:t>
      </w:r>
      <w:r w:rsidR="00007B75">
        <w:rPr>
          <w:rFonts w:asciiTheme="minorBidi" w:hAnsiTheme="minorBidi"/>
          <w:color w:val="000000"/>
          <w:sz w:val="28"/>
          <w:szCs w:val="28"/>
          <w:lang w:val="el-GR"/>
        </w:rPr>
        <w:t>οι</w:t>
      </w:r>
      <w:r w:rsidR="00B33ED5">
        <w:rPr>
          <w:rFonts w:asciiTheme="minorBidi" w:hAnsiTheme="minorBidi"/>
          <w:color w:val="000000"/>
          <w:sz w:val="28"/>
          <w:szCs w:val="28"/>
          <w:lang w:val="el-GR"/>
        </w:rPr>
        <w:t xml:space="preserve"> συγκεκριμέν</w:t>
      </w:r>
      <w:r w:rsidR="00007B75">
        <w:rPr>
          <w:rFonts w:asciiTheme="minorBidi" w:hAnsiTheme="minorBidi"/>
          <w:color w:val="000000"/>
          <w:sz w:val="28"/>
          <w:szCs w:val="28"/>
          <w:lang w:val="el-GR"/>
        </w:rPr>
        <w:t>ες</w:t>
      </w:r>
      <w:r w:rsidR="00B33ED5">
        <w:rPr>
          <w:rFonts w:asciiTheme="minorBidi" w:hAnsiTheme="minorBidi"/>
          <w:color w:val="000000"/>
          <w:sz w:val="28"/>
          <w:szCs w:val="28"/>
          <w:lang w:val="el-GR"/>
        </w:rPr>
        <w:t xml:space="preserve"> παραβ</w:t>
      </w:r>
      <w:r w:rsidR="00007B75">
        <w:rPr>
          <w:rFonts w:asciiTheme="minorBidi" w:hAnsiTheme="minorBidi"/>
          <w:color w:val="000000"/>
          <w:sz w:val="28"/>
          <w:szCs w:val="28"/>
          <w:lang w:val="el-GR"/>
        </w:rPr>
        <w:t>ιάσεις</w:t>
      </w:r>
      <w:r w:rsidR="00B33ED5">
        <w:rPr>
          <w:rFonts w:asciiTheme="minorBidi" w:hAnsiTheme="minorBidi"/>
          <w:color w:val="000000"/>
          <w:sz w:val="28"/>
          <w:szCs w:val="28"/>
          <w:lang w:val="el-GR"/>
        </w:rPr>
        <w:t xml:space="preserve"> που προβάλλ</w:t>
      </w:r>
      <w:r w:rsidR="00007B75">
        <w:rPr>
          <w:rFonts w:asciiTheme="minorBidi" w:hAnsiTheme="minorBidi"/>
          <w:color w:val="000000"/>
          <w:sz w:val="28"/>
          <w:szCs w:val="28"/>
          <w:lang w:val="el-GR"/>
        </w:rPr>
        <w:t>ονται</w:t>
      </w:r>
      <w:r w:rsidR="00B33ED5">
        <w:rPr>
          <w:rFonts w:asciiTheme="minorBidi" w:hAnsiTheme="minorBidi"/>
          <w:color w:val="000000"/>
          <w:sz w:val="28"/>
          <w:szCs w:val="28"/>
          <w:lang w:val="el-GR"/>
        </w:rPr>
        <w:t xml:space="preserve"> στη νομική βάση.</w:t>
      </w:r>
      <w:r w:rsidR="00612C2C">
        <w:rPr>
          <w:rFonts w:asciiTheme="minorBidi" w:hAnsiTheme="minorBidi"/>
          <w:color w:val="000000"/>
          <w:sz w:val="28"/>
          <w:szCs w:val="28"/>
          <w:lang w:val="el-GR"/>
        </w:rPr>
        <w:t xml:space="preserve">   </w:t>
      </w:r>
      <w:r w:rsidR="00B33ED5">
        <w:rPr>
          <w:rFonts w:asciiTheme="minorBidi" w:hAnsiTheme="minorBidi"/>
          <w:color w:val="000000"/>
          <w:sz w:val="28"/>
          <w:szCs w:val="28"/>
          <w:lang w:val="el-GR"/>
        </w:rPr>
        <w:t>Συνεπώς</w:t>
      </w:r>
      <w:r w:rsidR="00B33F68">
        <w:rPr>
          <w:rFonts w:asciiTheme="minorBidi" w:hAnsiTheme="minorBidi"/>
          <w:color w:val="000000"/>
          <w:sz w:val="28"/>
          <w:szCs w:val="28"/>
          <w:lang w:val="el-GR"/>
        </w:rPr>
        <w:t xml:space="preserve">, </w:t>
      </w:r>
      <w:r w:rsidR="00B33ED5">
        <w:rPr>
          <w:rFonts w:asciiTheme="minorBidi" w:hAnsiTheme="minorBidi"/>
          <w:color w:val="000000"/>
          <w:sz w:val="28"/>
          <w:szCs w:val="28"/>
          <w:lang w:val="el-GR"/>
        </w:rPr>
        <w:t xml:space="preserve">το  πρωτόδικο Δικαστήριο </w:t>
      </w:r>
      <w:r w:rsidR="00B33F68">
        <w:rPr>
          <w:rFonts w:asciiTheme="minorBidi" w:hAnsiTheme="minorBidi"/>
          <w:color w:val="000000"/>
          <w:sz w:val="28"/>
          <w:szCs w:val="28"/>
          <w:lang w:val="el-GR"/>
        </w:rPr>
        <w:t>λαθεμένα προχώρησε στην εξέταση των συγκεκριμένων λόγων</w:t>
      </w:r>
      <w:r w:rsidR="002408F9">
        <w:rPr>
          <w:rFonts w:asciiTheme="minorBidi" w:hAnsiTheme="minorBidi"/>
          <w:color w:val="000000"/>
          <w:sz w:val="28"/>
          <w:szCs w:val="28"/>
          <w:lang w:val="el-GR"/>
        </w:rPr>
        <w:t>,</w:t>
      </w:r>
      <w:r w:rsidR="00B33F68">
        <w:rPr>
          <w:rFonts w:asciiTheme="minorBidi" w:hAnsiTheme="minorBidi"/>
          <w:color w:val="000000"/>
          <w:sz w:val="28"/>
          <w:szCs w:val="28"/>
          <w:lang w:val="el-GR"/>
        </w:rPr>
        <w:t xml:space="preserve"> αφού όπως έχει ήδη επισημανθεί δεν υφίστατο η στοιχειώδης δικογράφηση στην αίτηση ακύρωσης και κατ’  επέκταση η εφεσίβλητη παρέλειψε, ως όφειλε, να στοιχειοθετήσει το έννομο συμφέρον της ώστε</w:t>
      </w:r>
      <w:r w:rsidR="00E65D63">
        <w:rPr>
          <w:rFonts w:asciiTheme="minorBidi" w:hAnsiTheme="minorBidi"/>
          <w:color w:val="000000"/>
          <w:sz w:val="28"/>
          <w:szCs w:val="28"/>
          <w:lang w:val="el-GR"/>
        </w:rPr>
        <w:t>,</w:t>
      </w:r>
      <w:r w:rsidR="00B33F68">
        <w:rPr>
          <w:rFonts w:asciiTheme="minorBidi" w:hAnsiTheme="minorBidi"/>
          <w:color w:val="000000"/>
          <w:sz w:val="28"/>
          <w:szCs w:val="28"/>
          <w:lang w:val="el-GR"/>
        </w:rPr>
        <w:t xml:space="preserve"> να νομιμοποιείται να εγείρει τα συγκεκριμένα ζητήματα.  </w:t>
      </w:r>
    </w:p>
    <w:p w14:paraId="4F14C24A" w14:textId="77777777" w:rsidR="00885D3C" w:rsidRDefault="00885D3C" w:rsidP="002564F2">
      <w:pPr>
        <w:spacing w:line="480" w:lineRule="auto"/>
        <w:jc w:val="both"/>
        <w:rPr>
          <w:rFonts w:asciiTheme="minorBidi" w:hAnsiTheme="minorBidi"/>
          <w:color w:val="000000"/>
          <w:sz w:val="28"/>
          <w:szCs w:val="28"/>
          <w:lang w:val="el-GR"/>
        </w:rPr>
      </w:pPr>
    </w:p>
    <w:p w14:paraId="08C75D1D" w14:textId="0C165057" w:rsidR="002564F2" w:rsidRDefault="00785A79" w:rsidP="002564F2">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w:t>
      </w:r>
      <w:r w:rsidR="00292C8E">
        <w:rPr>
          <w:rFonts w:asciiTheme="minorBidi" w:hAnsiTheme="minorBidi"/>
          <w:color w:val="000000"/>
          <w:sz w:val="28"/>
          <w:szCs w:val="28"/>
          <w:lang w:val="el-GR"/>
        </w:rPr>
        <w:t xml:space="preserve">Έτσι, </w:t>
      </w:r>
      <w:r>
        <w:rPr>
          <w:rFonts w:asciiTheme="minorBidi" w:hAnsiTheme="minorBidi"/>
          <w:color w:val="000000"/>
          <w:sz w:val="28"/>
          <w:szCs w:val="28"/>
          <w:lang w:val="el-GR"/>
        </w:rPr>
        <w:t>ο λόγος έφεσης</w:t>
      </w:r>
      <w:r w:rsidR="002408F9">
        <w:rPr>
          <w:rFonts w:asciiTheme="minorBidi" w:hAnsiTheme="minorBidi"/>
          <w:color w:val="000000"/>
          <w:sz w:val="28"/>
          <w:szCs w:val="28"/>
          <w:lang w:val="el-GR"/>
        </w:rPr>
        <w:t xml:space="preserve"> αρ. 5</w:t>
      </w:r>
      <w:r>
        <w:rPr>
          <w:rFonts w:asciiTheme="minorBidi" w:hAnsiTheme="minorBidi"/>
          <w:color w:val="000000"/>
          <w:sz w:val="28"/>
          <w:szCs w:val="28"/>
          <w:lang w:val="el-GR"/>
        </w:rPr>
        <w:t xml:space="preserve"> ότι λαθεμένα το πρωτόδικο Δικαστήριο εξέτασε λόγους ακυρότητας οι οποίοι δεν προβλήθηκαν</w:t>
      </w:r>
      <w:r w:rsidR="00810DE0">
        <w:rPr>
          <w:rFonts w:asciiTheme="minorBidi" w:hAnsiTheme="minorBidi"/>
          <w:color w:val="000000"/>
          <w:sz w:val="28"/>
          <w:szCs w:val="28"/>
          <w:lang w:val="el-GR"/>
        </w:rPr>
        <w:t xml:space="preserve"> δεόντως</w:t>
      </w:r>
      <w:r>
        <w:rPr>
          <w:rFonts w:asciiTheme="minorBidi" w:hAnsiTheme="minorBidi"/>
          <w:color w:val="000000"/>
          <w:sz w:val="28"/>
          <w:szCs w:val="28"/>
          <w:lang w:val="el-GR"/>
        </w:rPr>
        <w:t xml:space="preserve"> στην αίτηση ακύρωσης, επιτυγχάνει.</w:t>
      </w:r>
      <w:r w:rsidR="002564F2" w:rsidRPr="002564F2">
        <w:rPr>
          <w:rFonts w:asciiTheme="minorBidi" w:hAnsiTheme="minorBidi"/>
          <w:color w:val="000000"/>
          <w:sz w:val="28"/>
          <w:szCs w:val="28"/>
          <w:lang w:val="el-GR"/>
        </w:rPr>
        <w:t xml:space="preserve"> </w:t>
      </w:r>
      <w:r w:rsidR="002564F2">
        <w:rPr>
          <w:rFonts w:asciiTheme="minorBidi" w:hAnsiTheme="minorBidi"/>
          <w:color w:val="000000"/>
          <w:sz w:val="28"/>
          <w:szCs w:val="28"/>
          <w:lang w:val="el-GR"/>
        </w:rPr>
        <w:t>Η πιο πάνω προσέγγιση δεν κατατάσσεται ως φορμαλιστική</w:t>
      </w:r>
      <w:r w:rsidR="00810DE0">
        <w:rPr>
          <w:rFonts w:asciiTheme="minorBidi" w:hAnsiTheme="minorBidi"/>
          <w:color w:val="000000"/>
          <w:sz w:val="28"/>
          <w:szCs w:val="28"/>
          <w:lang w:val="el-GR"/>
        </w:rPr>
        <w:t xml:space="preserve">, όπως εν αντιθέσει αποφάνθηκε το Ανώτατο Δικαστήριο στην υπόθεση </w:t>
      </w:r>
      <w:r w:rsidR="004C26AC" w:rsidRPr="004C26AC">
        <w:rPr>
          <w:rFonts w:asciiTheme="minorBidi" w:hAnsiTheme="minorBidi"/>
          <w:b/>
          <w:bCs/>
          <w:i/>
          <w:iCs/>
          <w:color w:val="000000"/>
          <w:sz w:val="28"/>
          <w:szCs w:val="28"/>
          <w:lang w:val="el-GR"/>
        </w:rPr>
        <w:t>Χέυς ν. Φιλιππίδης, Έφεση αρ. 41/15, ημερ. 18.2.2020</w:t>
      </w:r>
      <w:r w:rsidR="004C26AC">
        <w:rPr>
          <w:rFonts w:asciiTheme="minorBidi" w:hAnsiTheme="minorBidi"/>
          <w:color w:val="000000"/>
          <w:sz w:val="28"/>
          <w:szCs w:val="28"/>
          <w:lang w:val="el-GR"/>
        </w:rPr>
        <w:t xml:space="preserve"> με παραπομπή σε  νομολογία του Ευρωπαϊκού Δικαστηρίου Ανθρωπίνων Δικαιωμάτων</w:t>
      </w:r>
      <w:r w:rsidR="002564F2">
        <w:rPr>
          <w:rFonts w:asciiTheme="minorBidi" w:hAnsiTheme="minorBidi"/>
          <w:color w:val="000000"/>
          <w:sz w:val="28"/>
          <w:szCs w:val="28"/>
          <w:lang w:val="el-GR"/>
        </w:rPr>
        <w:t xml:space="preserve">. </w:t>
      </w:r>
      <w:r w:rsidR="00A25A06">
        <w:rPr>
          <w:rFonts w:asciiTheme="minorBidi" w:hAnsiTheme="minorBidi"/>
          <w:color w:val="000000"/>
          <w:sz w:val="28"/>
          <w:szCs w:val="28"/>
          <w:lang w:val="el-GR"/>
        </w:rPr>
        <w:t xml:space="preserve"> </w:t>
      </w:r>
      <w:r w:rsidR="002564F2">
        <w:rPr>
          <w:rFonts w:asciiTheme="minorBidi" w:hAnsiTheme="minorBidi"/>
          <w:color w:val="000000"/>
          <w:sz w:val="28"/>
          <w:szCs w:val="28"/>
          <w:lang w:val="el-GR"/>
        </w:rPr>
        <w:t>Αντιθέτως, πρόκειται για ζήτημα ουσιαστικό  αφού, όπως έχει ήδη επισημανθεί, ο προσφεύγων θα πρέπει να τεκμηριώσει ότι έχει έννομο συμφέρον για να νομιμοποιείται να προωθ</w:t>
      </w:r>
      <w:r w:rsidR="00A25A06">
        <w:rPr>
          <w:rFonts w:asciiTheme="minorBidi" w:hAnsiTheme="minorBidi"/>
          <w:color w:val="000000"/>
          <w:sz w:val="28"/>
          <w:szCs w:val="28"/>
          <w:lang w:val="el-GR"/>
        </w:rPr>
        <w:t>ήσει</w:t>
      </w:r>
      <w:r w:rsidR="002564F2">
        <w:rPr>
          <w:rFonts w:asciiTheme="minorBidi" w:hAnsiTheme="minorBidi"/>
          <w:color w:val="000000"/>
          <w:sz w:val="28"/>
          <w:szCs w:val="28"/>
          <w:lang w:val="el-GR"/>
        </w:rPr>
        <w:t xml:space="preserve"> την προσφυγή του. </w:t>
      </w:r>
    </w:p>
    <w:p w14:paraId="54FE4EB3" w14:textId="634BC9B2" w:rsidR="0027790E" w:rsidRDefault="0027790E" w:rsidP="009D4EE4">
      <w:pPr>
        <w:spacing w:line="480" w:lineRule="auto"/>
        <w:jc w:val="both"/>
        <w:rPr>
          <w:rFonts w:asciiTheme="minorBidi" w:hAnsiTheme="minorBidi"/>
          <w:color w:val="000000"/>
          <w:sz w:val="28"/>
          <w:szCs w:val="28"/>
          <w:lang w:val="el-GR"/>
        </w:rPr>
      </w:pPr>
    </w:p>
    <w:p w14:paraId="25964E3A" w14:textId="02E5F126" w:rsidR="00274751" w:rsidRDefault="00274751" w:rsidP="009D4EE4">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Ενόψει της  πιο πάνω κατάληξης μας παρέλκει η εξέταση των λοιπών λόγων έφεσης.</w:t>
      </w:r>
    </w:p>
    <w:p w14:paraId="263D1AAE" w14:textId="77777777" w:rsidR="00BE542C" w:rsidRDefault="00BE542C" w:rsidP="009D4EE4">
      <w:pPr>
        <w:spacing w:line="480" w:lineRule="auto"/>
        <w:jc w:val="both"/>
        <w:rPr>
          <w:rFonts w:asciiTheme="minorBidi" w:hAnsiTheme="minorBidi"/>
          <w:color w:val="000000"/>
          <w:sz w:val="28"/>
          <w:szCs w:val="28"/>
          <w:lang w:val="el-GR"/>
        </w:rPr>
      </w:pPr>
    </w:p>
    <w:p w14:paraId="181E080D" w14:textId="73192213" w:rsidR="00984E65" w:rsidRDefault="00292C8E" w:rsidP="009D4EE4">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 xml:space="preserve">     Για τους λόγους που εξηγούνται πιο πάνω</w:t>
      </w:r>
      <w:r w:rsidR="00C54A9F">
        <w:rPr>
          <w:rFonts w:asciiTheme="minorBidi" w:hAnsiTheme="minorBidi"/>
          <w:color w:val="000000"/>
          <w:sz w:val="28"/>
          <w:szCs w:val="28"/>
          <w:lang w:val="el-GR"/>
        </w:rPr>
        <w:t>,</w:t>
      </w:r>
      <w:r w:rsidR="00274751">
        <w:rPr>
          <w:rFonts w:asciiTheme="minorBidi" w:hAnsiTheme="minorBidi"/>
          <w:color w:val="000000"/>
          <w:sz w:val="28"/>
          <w:szCs w:val="28"/>
          <w:lang w:val="el-GR"/>
        </w:rPr>
        <w:t xml:space="preserve">  </w:t>
      </w:r>
      <w:r w:rsidR="00C54A9F">
        <w:rPr>
          <w:rFonts w:asciiTheme="minorBidi" w:hAnsiTheme="minorBidi"/>
          <w:color w:val="000000"/>
          <w:sz w:val="28"/>
          <w:szCs w:val="28"/>
          <w:lang w:val="el-GR"/>
        </w:rPr>
        <w:t>η</w:t>
      </w:r>
      <w:r w:rsidR="00274751">
        <w:rPr>
          <w:rFonts w:asciiTheme="minorBidi" w:hAnsiTheme="minorBidi"/>
          <w:color w:val="000000"/>
          <w:sz w:val="28"/>
          <w:szCs w:val="28"/>
          <w:lang w:val="el-GR"/>
        </w:rPr>
        <w:t xml:space="preserve"> έφεση επιτυγχάνει και η πρωτόδικη απόφαση ομού με τη σχετική διαταγή για έξοδα, </w:t>
      </w:r>
      <w:r w:rsidR="001F3578">
        <w:rPr>
          <w:rFonts w:asciiTheme="minorBidi" w:hAnsiTheme="minorBidi"/>
          <w:color w:val="000000"/>
          <w:sz w:val="28"/>
          <w:szCs w:val="28"/>
          <w:lang w:val="el-GR"/>
        </w:rPr>
        <w:t>παραμερίζεται</w:t>
      </w:r>
      <w:r w:rsidR="00274751">
        <w:rPr>
          <w:rFonts w:asciiTheme="minorBidi" w:hAnsiTheme="minorBidi"/>
          <w:color w:val="000000"/>
          <w:sz w:val="28"/>
          <w:szCs w:val="28"/>
          <w:lang w:val="el-GR"/>
        </w:rPr>
        <w:t>.</w:t>
      </w:r>
      <w:r w:rsidR="00131707">
        <w:rPr>
          <w:rFonts w:asciiTheme="minorBidi" w:hAnsiTheme="minorBidi"/>
          <w:color w:val="000000"/>
          <w:sz w:val="28"/>
          <w:szCs w:val="28"/>
          <w:lang w:val="el-GR"/>
        </w:rPr>
        <w:t xml:space="preserve">  Η απόφαση της αναθέτουσας αρχής επικυρώνεται.</w:t>
      </w:r>
      <w:r w:rsidR="00C54A9F">
        <w:rPr>
          <w:rFonts w:asciiTheme="minorBidi" w:hAnsiTheme="minorBidi"/>
          <w:color w:val="000000"/>
          <w:sz w:val="28"/>
          <w:szCs w:val="28"/>
          <w:lang w:val="el-GR"/>
        </w:rPr>
        <w:t xml:space="preserve"> Η αντέφεση απορρίπτεται.</w:t>
      </w:r>
      <w:r w:rsidR="00131707">
        <w:rPr>
          <w:rFonts w:asciiTheme="minorBidi" w:hAnsiTheme="minorBidi"/>
          <w:color w:val="000000"/>
          <w:sz w:val="28"/>
          <w:szCs w:val="28"/>
          <w:lang w:val="el-GR"/>
        </w:rPr>
        <w:t xml:space="preserve">   </w:t>
      </w:r>
      <w:r w:rsidR="00063952">
        <w:rPr>
          <w:rFonts w:asciiTheme="minorBidi" w:hAnsiTheme="minorBidi"/>
          <w:color w:val="000000"/>
          <w:sz w:val="28"/>
          <w:szCs w:val="28"/>
          <w:lang w:val="el-GR"/>
        </w:rPr>
        <w:t>Τα έξοδα πρωτοδίκως, της έφεσης και της αντέφεσης</w:t>
      </w:r>
      <w:r w:rsidR="002564F2">
        <w:rPr>
          <w:rFonts w:asciiTheme="minorBidi" w:hAnsiTheme="minorBidi"/>
          <w:color w:val="000000"/>
          <w:sz w:val="28"/>
          <w:szCs w:val="28"/>
          <w:lang w:val="el-GR"/>
        </w:rPr>
        <w:t>,</w:t>
      </w:r>
      <w:r w:rsidR="00063952">
        <w:rPr>
          <w:rFonts w:asciiTheme="minorBidi" w:hAnsiTheme="minorBidi"/>
          <w:color w:val="000000"/>
          <w:sz w:val="28"/>
          <w:szCs w:val="28"/>
          <w:lang w:val="el-GR"/>
        </w:rPr>
        <w:t xml:space="preserve"> ε</w:t>
      </w:r>
      <w:r w:rsidR="002564F2">
        <w:rPr>
          <w:rFonts w:asciiTheme="minorBidi" w:hAnsiTheme="minorBidi"/>
          <w:color w:val="000000"/>
          <w:sz w:val="28"/>
          <w:szCs w:val="28"/>
          <w:lang w:val="el-GR"/>
        </w:rPr>
        <w:t>κ</w:t>
      </w:r>
      <w:r w:rsidR="00063952">
        <w:rPr>
          <w:rFonts w:asciiTheme="minorBidi" w:hAnsiTheme="minorBidi"/>
          <w:color w:val="000000"/>
          <w:sz w:val="28"/>
          <w:szCs w:val="28"/>
          <w:lang w:val="el-GR"/>
        </w:rPr>
        <w:t xml:space="preserve"> συνολικού ποσού €</w:t>
      </w:r>
      <w:r w:rsidR="00A25A06">
        <w:rPr>
          <w:rFonts w:asciiTheme="minorBidi" w:hAnsiTheme="minorBidi"/>
          <w:color w:val="000000"/>
          <w:sz w:val="28"/>
          <w:szCs w:val="28"/>
          <w:lang w:val="el-GR"/>
        </w:rPr>
        <w:t>4</w:t>
      </w:r>
      <w:r w:rsidR="00063952">
        <w:rPr>
          <w:rFonts w:asciiTheme="minorBidi" w:hAnsiTheme="minorBidi"/>
          <w:color w:val="000000"/>
          <w:sz w:val="28"/>
          <w:szCs w:val="28"/>
          <w:lang w:val="el-GR"/>
        </w:rPr>
        <w:t>.500, πλέον Φ.Π.Α., επιδικάζονται υπέρ του εφεσείοντα και εναντίον της εφεσίβλητης.</w:t>
      </w:r>
    </w:p>
    <w:p w14:paraId="305F5E41" w14:textId="19250426" w:rsidR="00292C8E" w:rsidRDefault="00292C8E" w:rsidP="009D4EE4">
      <w:pPr>
        <w:spacing w:line="480" w:lineRule="auto"/>
        <w:jc w:val="both"/>
        <w:rPr>
          <w:rFonts w:asciiTheme="minorBidi" w:hAnsiTheme="minorBidi"/>
          <w:color w:val="000000"/>
          <w:sz w:val="28"/>
          <w:szCs w:val="28"/>
          <w:lang w:val="el-GR"/>
        </w:rPr>
      </w:pPr>
    </w:p>
    <w:p w14:paraId="665E9B34" w14:textId="26CF50FC" w:rsidR="00984E65" w:rsidRDefault="00984E65" w:rsidP="00E07325">
      <w:pPr>
        <w:spacing w:line="480" w:lineRule="auto"/>
        <w:jc w:val="both"/>
        <w:rPr>
          <w:rFonts w:asciiTheme="minorBidi" w:hAnsiTheme="minorBidi"/>
          <w:color w:val="000000"/>
          <w:sz w:val="28"/>
          <w:szCs w:val="28"/>
          <w:lang w:val="el-GR"/>
        </w:rPr>
      </w:pPr>
      <w:r>
        <w:rPr>
          <w:rFonts w:asciiTheme="minorBidi" w:hAnsiTheme="minorBidi"/>
          <w:b/>
          <w:bCs/>
          <w:color w:val="000000"/>
          <w:sz w:val="28"/>
          <w:szCs w:val="28"/>
          <w:lang w:val="el-GR"/>
        </w:rPr>
        <w:tab/>
      </w:r>
      <w:r>
        <w:rPr>
          <w:rFonts w:asciiTheme="minorBidi" w:hAnsiTheme="minorBidi"/>
          <w:b/>
          <w:bCs/>
          <w:color w:val="000000"/>
          <w:sz w:val="28"/>
          <w:szCs w:val="28"/>
          <w:lang w:val="el-GR"/>
        </w:rPr>
        <w:tab/>
      </w:r>
      <w:r>
        <w:rPr>
          <w:rFonts w:asciiTheme="minorBidi" w:hAnsiTheme="minorBidi"/>
          <w:b/>
          <w:bCs/>
          <w:color w:val="000000"/>
          <w:sz w:val="28"/>
          <w:szCs w:val="28"/>
          <w:lang w:val="el-GR"/>
        </w:rPr>
        <w:tab/>
      </w:r>
      <w:r>
        <w:rPr>
          <w:rFonts w:asciiTheme="minorBidi" w:hAnsiTheme="minorBidi"/>
          <w:b/>
          <w:bCs/>
          <w:color w:val="000000"/>
          <w:sz w:val="28"/>
          <w:szCs w:val="28"/>
          <w:lang w:val="el-GR"/>
        </w:rPr>
        <w:tab/>
      </w:r>
      <w:r>
        <w:rPr>
          <w:rFonts w:asciiTheme="minorBidi" w:hAnsiTheme="minorBidi"/>
          <w:b/>
          <w:bCs/>
          <w:color w:val="000000"/>
          <w:sz w:val="28"/>
          <w:szCs w:val="28"/>
          <w:lang w:val="el-GR"/>
        </w:rPr>
        <w:tab/>
      </w:r>
      <w:r w:rsidRPr="00984E65">
        <w:rPr>
          <w:rFonts w:asciiTheme="minorBidi" w:hAnsiTheme="minorBidi"/>
          <w:color w:val="000000"/>
          <w:sz w:val="28"/>
          <w:szCs w:val="28"/>
          <w:lang w:val="el-GR"/>
        </w:rPr>
        <w:t xml:space="preserve">Τ. </w:t>
      </w:r>
      <w:r>
        <w:rPr>
          <w:rFonts w:asciiTheme="minorBidi" w:hAnsiTheme="minorBidi"/>
          <w:color w:val="000000"/>
          <w:sz w:val="28"/>
          <w:szCs w:val="28"/>
          <w:lang w:val="el-GR"/>
        </w:rPr>
        <w:t>ΨΑΡΑ-ΜΙΛΤΙΑΔΟΥ, Δ.</w:t>
      </w:r>
    </w:p>
    <w:p w14:paraId="38069C52" w14:textId="38FCC3F5" w:rsidR="00984E65" w:rsidRDefault="00984E65" w:rsidP="00E07325">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ab/>
      </w:r>
      <w:r>
        <w:rPr>
          <w:rFonts w:asciiTheme="minorBidi" w:hAnsiTheme="minorBidi"/>
          <w:color w:val="000000"/>
          <w:sz w:val="28"/>
          <w:szCs w:val="28"/>
          <w:lang w:val="el-GR"/>
        </w:rPr>
        <w:tab/>
      </w:r>
      <w:r>
        <w:rPr>
          <w:rFonts w:asciiTheme="minorBidi" w:hAnsiTheme="minorBidi"/>
          <w:color w:val="000000"/>
          <w:sz w:val="28"/>
          <w:szCs w:val="28"/>
          <w:lang w:val="el-GR"/>
        </w:rPr>
        <w:tab/>
      </w:r>
      <w:r>
        <w:rPr>
          <w:rFonts w:asciiTheme="minorBidi" w:hAnsiTheme="minorBidi"/>
          <w:color w:val="000000"/>
          <w:sz w:val="28"/>
          <w:szCs w:val="28"/>
          <w:lang w:val="el-GR"/>
        </w:rPr>
        <w:tab/>
      </w:r>
      <w:r>
        <w:rPr>
          <w:rFonts w:asciiTheme="minorBidi" w:hAnsiTheme="minorBidi"/>
          <w:color w:val="000000"/>
          <w:sz w:val="28"/>
          <w:szCs w:val="28"/>
          <w:lang w:val="el-GR"/>
        </w:rPr>
        <w:tab/>
        <w:t>Ν. ΣΑΝΤΗΣ, Δ.</w:t>
      </w:r>
    </w:p>
    <w:p w14:paraId="68F3D0F1" w14:textId="35E843F0" w:rsidR="00554406" w:rsidRDefault="00420F9B" w:rsidP="000F1741">
      <w:pPr>
        <w:spacing w:line="480" w:lineRule="auto"/>
        <w:jc w:val="both"/>
        <w:rPr>
          <w:rFonts w:asciiTheme="minorBidi" w:hAnsiTheme="minorBidi"/>
          <w:color w:val="000000"/>
          <w:sz w:val="28"/>
          <w:szCs w:val="28"/>
          <w:lang w:val="el-GR"/>
        </w:rPr>
      </w:pPr>
      <w:r>
        <w:rPr>
          <w:rFonts w:asciiTheme="minorBidi" w:hAnsiTheme="minorBidi"/>
          <w:color w:val="000000"/>
          <w:sz w:val="28"/>
          <w:szCs w:val="28"/>
          <w:lang w:val="el-GR"/>
        </w:rPr>
        <w:tab/>
      </w:r>
      <w:r w:rsidR="00984E65">
        <w:rPr>
          <w:rFonts w:asciiTheme="minorBidi" w:hAnsiTheme="minorBidi"/>
          <w:color w:val="000000"/>
          <w:sz w:val="28"/>
          <w:szCs w:val="28"/>
          <w:lang w:val="el-GR"/>
        </w:rPr>
        <w:tab/>
      </w:r>
      <w:r w:rsidR="00984E65">
        <w:rPr>
          <w:rFonts w:asciiTheme="minorBidi" w:hAnsiTheme="minorBidi"/>
          <w:color w:val="000000"/>
          <w:sz w:val="28"/>
          <w:szCs w:val="28"/>
          <w:lang w:val="el-GR"/>
        </w:rPr>
        <w:tab/>
      </w:r>
      <w:r w:rsidR="00984E65">
        <w:rPr>
          <w:rFonts w:asciiTheme="minorBidi" w:hAnsiTheme="minorBidi"/>
          <w:color w:val="000000"/>
          <w:sz w:val="28"/>
          <w:szCs w:val="28"/>
          <w:lang w:val="el-GR"/>
        </w:rPr>
        <w:tab/>
      </w:r>
      <w:r w:rsidR="00984E65">
        <w:rPr>
          <w:rFonts w:asciiTheme="minorBidi" w:hAnsiTheme="minorBidi"/>
          <w:color w:val="000000"/>
          <w:sz w:val="28"/>
          <w:szCs w:val="28"/>
          <w:lang w:val="el-GR"/>
        </w:rPr>
        <w:tab/>
        <w:t>Η. ΓΕΩΡΓΙΟΥ, Δ.</w:t>
      </w:r>
    </w:p>
    <w:p w14:paraId="043ECABF" w14:textId="7E78B047" w:rsidR="00420F9B" w:rsidRPr="00554406" w:rsidRDefault="00420F9B" w:rsidP="000F1741">
      <w:pPr>
        <w:spacing w:line="480" w:lineRule="auto"/>
        <w:jc w:val="both"/>
        <w:rPr>
          <w:lang w:val="el-GR"/>
        </w:rPr>
      </w:pPr>
      <w:r>
        <w:rPr>
          <w:rFonts w:asciiTheme="minorBidi" w:hAnsiTheme="minorBidi"/>
          <w:color w:val="000000"/>
          <w:sz w:val="28"/>
          <w:szCs w:val="28"/>
          <w:lang w:val="el-GR"/>
        </w:rPr>
        <w:t>/ΕΑΠ.</w:t>
      </w:r>
    </w:p>
    <w:sectPr w:rsidR="00420F9B" w:rsidRPr="00554406" w:rsidSect="00C238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FC4F6" w14:textId="77777777" w:rsidR="00A53A52" w:rsidRDefault="00A53A52" w:rsidP="00C238FA">
      <w:pPr>
        <w:spacing w:after="0" w:line="240" w:lineRule="auto"/>
      </w:pPr>
      <w:r>
        <w:separator/>
      </w:r>
    </w:p>
  </w:endnote>
  <w:endnote w:type="continuationSeparator" w:id="0">
    <w:p w14:paraId="0DDF494D" w14:textId="77777777" w:rsidR="00A53A52" w:rsidRDefault="00A53A52" w:rsidP="00C2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D8FA6" w14:textId="77777777" w:rsidR="00C238FA" w:rsidRDefault="00C238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B9789" w14:textId="77777777" w:rsidR="00C238FA" w:rsidRDefault="00C238F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08C49" w14:textId="77777777" w:rsidR="00C238FA" w:rsidRDefault="00C238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6AA20" w14:textId="77777777" w:rsidR="00A53A52" w:rsidRDefault="00A53A52" w:rsidP="00C238FA">
      <w:pPr>
        <w:spacing w:after="0" w:line="240" w:lineRule="auto"/>
      </w:pPr>
      <w:r>
        <w:separator/>
      </w:r>
    </w:p>
  </w:footnote>
  <w:footnote w:type="continuationSeparator" w:id="0">
    <w:p w14:paraId="0B29F1AA" w14:textId="77777777" w:rsidR="00A53A52" w:rsidRDefault="00A53A52" w:rsidP="00C238FA">
      <w:pPr>
        <w:spacing w:after="0" w:line="240" w:lineRule="auto"/>
      </w:pPr>
      <w:r>
        <w:continuationSeparator/>
      </w:r>
    </w:p>
  </w:footnote>
  <w:footnote w:id="1">
    <w:p w14:paraId="4749C27B" w14:textId="29954A79" w:rsidR="006562A9" w:rsidRPr="006562A9" w:rsidRDefault="006562A9">
      <w:pPr>
        <w:pStyle w:val="FootnoteText"/>
        <w:rPr>
          <w:lang w:val="el-GR"/>
        </w:rPr>
      </w:pPr>
      <w:r>
        <w:rPr>
          <w:rStyle w:val="FootnoteReference"/>
        </w:rPr>
        <w:footnoteRef/>
      </w:r>
      <w:r w:rsidRPr="006562A9">
        <w:rPr>
          <w:lang w:val="el-GR"/>
        </w:rPr>
        <w:t xml:space="preserve"> </w:t>
      </w:r>
      <w:r>
        <w:rPr>
          <w:lang w:val="el-GR"/>
        </w:rPr>
        <w:t xml:space="preserve">  </w:t>
      </w:r>
      <w:r w:rsidR="006735D6" w:rsidRPr="006735D6">
        <w:rPr>
          <w:b/>
          <w:bCs/>
          <w:i/>
          <w:iCs/>
          <w:lang w:val="el-GR"/>
        </w:rPr>
        <w:t>Δημήτριου Γ. Ράικου «Δίκαιο Δημόσιων Συμβάσεων,  σελ. 747</w:t>
      </w:r>
      <w:r w:rsidR="006735D6">
        <w:rPr>
          <w:lang w:val="el-GR"/>
        </w:rPr>
        <w:t>.</w:t>
      </w:r>
    </w:p>
  </w:footnote>
  <w:footnote w:id="2">
    <w:p w14:paraId="17559367" w14:textId="6E0329AF" w:rsidR="005A04C2" w:rsidRPr="005A04C2" w:rsidRDefault="005A04C2" w:rsidP="00580E46">
      <w:pPr>
        <w:pStyle w:val="FootnoteText"/>
        <w:jc w:val="both"/>
        <w:rPr>
          <w:lang w:val="el-GR"/>
        </w:rPr>
      </w:pPr>
      <w:r>
        <w:rPr>
          <w:rStyle w:val="FootnoteReference"/>
        </w:rPr>
        <w:footnoteRef/>
      </w:r>
      <w:r w:rsidRPr="005A04C2">
        <w:rPr>
          <w:lang w:val="el-GR"/>
        </w:rPr>
        <w:t xml:space="preserve"> </w:t>
      </w:r>
      <w:r>
        <w:rPr>
          <w:lang w:val="el-GR"/>
        </w:rPr>
        <w:t xml:space="preserve"> Βλ. απόφαση του ΔΕΕ στην </w:t>
      </w:r>
      <w:r w:rsidRPr="005A04C2">
        <w:rPr>
          <w:b/>
          <w:bCs/>
          <w:i/>
          <w:iCs/>
          <w:lang w:val="el-GR"/>
        </w:rPr>
        <w:t xml:space="preserve">Υπόθεση </w:t>
      </w:r>
      <w:r w:rsidRPr="005A04C2">
        <w:rPr>
          <w:b/>
          <w:bCs/>
          <w:i/>
          <w:iCs/>
        </w:rPr>
        <w:t>C</w:t>
      </w:r>
      <w:r w:rsidRPr="005A04C2">
        <w:rPr>
          <w:b/>
          <w:bCs/>
          <w:i/>
          <w:iCs/>
          <w:lang w:val="el-GR"/>
        </w:rPr>
        <w:t xml:space="preserve">-771/19 ΝΑΜΑ Σύμβουλοι Μηχανικοί και Μελετητές Α.Ε. – </w:t>
      </w:r>
      <w:r w:rsidRPr="005A04C2">
        <w:rPr>
          <w:b/>
          <w:bCs/>
          <w:i/>
          <w:iCs/>
        </w:rPr>
        <w:t>LDK</w:t>
      </w:r>
      <w:r w:rsidRPr="005A04C2">
        <w:rPr>
          <w:b/>
          <w:bCs/>
          <w:i/>
          <w:iCs/>
          <w:lang w:val="el-GR"/>
        </w:rPr>
        <w:t xml:space="preserve"> Σύμβουλοι Μηχανικοί Α.Ε. κλπ κατά Αρχής Εξέτασης Προδικαστικών Προσφυγών (ΑΕΠΠ) και Αττικού Μετρό Α.Ε.</w:t>
      </w:r>
      <w:r>
        <w:rPr>
          <w:b/>
          <w:bCs/>
          <w:i/>
          <w:iCs/>
          <w:lang w:val="el-GR"/>
        </w:rPr>
        <w:t>, ημερ. 24.3.2021.</w:t>
      </w:r>
    </w:p>
  </w:footnote>
  <w:footnote w:id="3">
    <w:p w14:paraId="101FB704" w14:textId="45F54ED7" w:rsidR="00FB6BC1" w:rsidRPr="00FB6BC1" w:rsidRDefault="00FB6BC1">
      <w:pPr>
        <w:pStyle w:val="FootnoteText"/>
        <w:rPr>
          <w:lang w:val="el-GR"/>
        </w:rPr>
      </w:pPr>
      <w:r>
        <w:rPr>
          <w:rStyle w:val="FootnoteReference"/>
        </w:rPr>
        <w:footnoteRef/>
      </w:r>
      <w:r w:rsidRPr="00FB6BC1">
        <w:rPr>
          <w:lang w:val="el-GR"/>
        </w:rPr>
        <w:t xml:space="preserve"> </w:t>
      </w:r>
      <w:r>
        <w:rPr>
          <w:lang w:val="el-GR"/>
        </w:rPr>
        <w:t xml:space="preserve"> </w:t>
      </w:r>
      <w:r w:rsidRPr="00FB6BC1">
        <w:rPr>
          <w:b/>
          <w:bCs/>
          <w:i/>
          <w:iCs/>
        </w:rPr>
        <w:t>Fastweb</w:t>
      </w:r>
      <w:r w:rsidRPr="00FB6BC1">
        <w:rPr>
          <w:b/>
          <w:bCs/>
          <w:i/>
          <w:iCs/>
          <w:lang w:val="el-GR"/>
        </w:rPr>
        <w:t xml:space="preserve"> </w:t>
      </w:r>
      <w:r w:rsidRPr="00FB6BC1">
        <w:rPr>
          <w:b/>
          <w:bCs/>
          <w:i/>
          <w:iCs/>
        </w:rPr>
        <w:t>SpA</w:t>
      </w:r>
      <w:r w:rsidRPr="00FB6BC1">
        <w:rPr>
          <w:b/>
          <w:bCs/>
          <w:i/>
          <w:iCs/>
          <w:lang w:val="el-GR"/>
        </w:rPr>
        <w:t xml:space="preserve">, Υπόθεση </w:t>
      </w:r>
      <w:r w:rsidRPr="00FB6BC1">
        <w:rPr>
          <w:b/>
          <w:bCs/>
          <w:i/>
          <w:iCs/>
        </w:rPr>
        <w:t>C</w:t>
      </w:r>
      <w:r w:rsidRPr="00FB6BC1">
        <w:rPr>
          <w:b/>
          <w:bCs/>
          <w:i/>
          <w:iCs/>
          <w:lang w:val="el-GR"/>
        </w:rPr>
        <w:t>-100/12, ημερ. 4.7.2013</w:t>
      </w:r>
      <w:r>
        <w:rPr>
          <w:lang w:val="el-GR"/>
        </w:rPr>
        <w:t>.</w:t>
      </w:r>
      <w:r w:rsidRPr="00FB6BC1">
        <w:rPr>
          <w:lang w:val="el-GR"/>
        </w:rPr>
        <w:t xml:space="preserve"> </w:t>
      </w:r>
    </w:p>
  </w:footnote>
  <w:footnote w:id="4">
    <w:p w14:paraId="4102CEF6" w14:textId="36F61028" w:rsidR="002E526D" w:rsidRPr="002E526D" w:rsidRDefault="002E526D">
      <w:pPr>
        <w:pStyle w:val="FootnoteText"/>
        <w:rPr>
          <w:lang w:val="el-GR"/>
        </w:rPr>
      </w:pPr>
      <w:r>
        <w:rPr>
          <w:rStyle w:val="FootnoteReference"/>
        </w:rPr>
        <w:footnoteRef/>
      </w:r>
      <w:r w:rsidRPr="007E5A61">
        <w:rPr>
          <w:lang w:val="el-GR"/>
        </w:rPr>
        <w:t xml:space="preserve"> </w:t>
      </w:r>
      <w:r>
        <w:rPr>
          <w:lang w:val="el-GR"/>
        </w:rPr>
        <w:t xml:space="preserve">Βλ. </w:t>
      </w:r>
      <w:r w:rsidRPr="00646A20">
        <w:rPr>
          <w:b/>
          <w:bCs/>
          <w:i/>
          <w:iCs/>
          <w:lang w:val="el-GR"/>
        </w:rPr>
        <w:t>σκέψη 33 της απόφασης</w:t>
      </w:r>
      <w:r>
        <w:rPr>
          <w:lang w:val="el-GR"/>
        </w:rPr>
        <w:t xml:space="preserve">. </w:t>
      </w:r>
    </w:p>
  </w:footnote>
  <w:footnote w:id="5">
    <w:p w14:paraId="7CC31F8B" w14:textId="6460E396" w:rsidR="00FB6BC1" w:rsidRPr="00646A20" w:rsidRDefault="00FB6BC1">
      <w:pPr>
        <w:pStyle w:val="FootnoteText"/>
      </w:pPr>
      <w:r>
        <w:rPr>
          <w:rStyle w:val="FootnoteReference"/>
        </w:rPr>
        <w:footnoteRef/>
      </w:r>
      <w:r w:rsidRPr="00FE13AA">
        <w:rPr>
          <w:lang w:val="el-GR"/>
        </w:rPr>
        <w:t xml:space="preserve">  </w:t>
      </w:r>
      <w:r w:rsidRPr="00FB6BC1">
        <w:rPr>
          <w:b/>
          <w:bCs/>
          <w:i/>
          <w:iCs/>
          <w:lang w:val="pt-PT"/>
        </w:rPr>
        <w:t>Puligienica</w:t>
      </w:r>
      <w:r w:rsidRPr="00FE13AA">
        <w:rPr>
          <w:b/>
          <w:bCs/>
          <w:i/>
          <w:iCs/>
          <w:lang w:val="el-GR"/>
        </w:rPr>
        <w:t xml:space="preserve"> </w:t>
      </w:r>
      <w:r w:rsidRPr="00FB6BC1">
        <w:rPr>
          <w:b/>
          <w:bCs/>
          <w:i/>
          <w:iCs/>
          <w:lang w:val="pt-PT"/>
        </w:rPr>
        <w:t>Facility</w:t>
      </w:r>
      <w:r w:rsidRPr="00FE13AA">
        <w:rPr>
          <w:b/>
          <w:bCs/>
          <w:i/>
          <w:iCs/>
          <w:lang w:val="el-GR"/>
        </w:rPr>
        <w:t xml:space="preserve"> </w:t>
      </w:r>
      <w:r w:rsidRPr="00FB6BC1">
        <w:rPr>
          <w:b/>
          <w:bCs/>
          <w:i/>
          <w:iCs/>
          <w:lang w:val="pt-PT"/>
        </w:rPr>
        <w:t>Esco</w:t>
      </w:r>
      <w:r w:rsidRPr="00FE13AA">
        <w:rPr>
          <w:b/>
          <w:bCs/>
          <w:i/>
          <w:iCs/>
          <w:lang w:val="el-GR"/>
        </w:rPr>
        <w:t xml:space="preserve"> </w:t>
      </w:r>
      <w:r w:rsidRPr="00FB6BC1">
        <w:rPr>
          <w:b/>
          <w:bCs/>
          <w:i/>
          <w:iCs/>
          <w:lang w:val="pt-PT"/>
        </w:rPr>
        <w:t>SpA</w:t>
      </w:r>
      <w:r w:rsidRPr="00FE13AA">
        <w:rPr>
          <w:b/>
          <w:bCs/>
          <w:i/>
          <w:iCs/>
          <w:lang w:val="el-GR"/>
        </w:rPr>
        <w:t xml:space="preserve"> (</w:t>
      </w:r>
      <w:r w:rsidRPr="00FB6BC1">
        <w:rPr>
          <w:b/>
          <w:bCs/>
          <w:i/>
          <w:iCs/>
          <w:lang w:val="pt-PT"/>
        </w:rPr>
        <w:t>PFE</w:t>
      </w:r>
      <w:r w:rsidRPr="00FE13AA">
        <w:rPr>
          <w:b/>
          <w:bCs/>
          <w:i/>
          <w:iCs/>
          <w:lang w:val="el-GR"/>
        </w:rPr>
        <w:t xml:space="preserve">), </w:t>
      </w:r>
      <w:r w:rsidRPr="00FB6BC1">
        <w:rPr>
          <w:b/>
          <w:bCs/>
          <w:i/>
          <w:iCs/>
          <w:lang w:val="pt-PT"/>
        </w:rPr>
        <w:t>C</w:t>
      </w:r>
      <w:r w:rsidRPr="00FE13AA">
        <w:rPr>
          <w:b/>
          <w:bCs/>
          <w:i/>
          <w:iCs/>
          <w:lang w:val="el-GR"/>
        </w:rPr>
        <w:t xml:space="preserve">-689/13, </w:t>
      </w:r>
      <w:r w:rsidRPr="00FB6BC1">
        <w:rPr>
          <w:b/>
          <w:bCs/>
          <w:i/>
          <w:iCs/>
          <w:lang w:val="el-GR"/>
        </w:rPr>
        <w:t>ημερ</w:t>
      </w:r>
      <w:r w:rsidRPr="00FE13AA">
        <w:rPr>
          <w:b/>
          <w:bCs/>
          <w:i/>
          <w:iCs/>
          <w:lang w:val="el-GR"/>
        </w:rPr>
        <w:t xml:space="preserve">. </w:t>
      </w:r>
      <w:r w:rsidRPr="00646A20">
        <w:rPr>
          <w:b/>
          <w:bCs/>
          <w:i/>
          <w:iCs/>
        </w:rPr>
        <w:t>5.4.2016</w:t>
      </w:r>
      <w:r w:rsidRPr="00646A20">
        <w:t>.</w:t>
      </w:r>
    </w:p>
  </w:footnote>
  <w:footnote w:id="6">
    <w:p w14:paraId="4B7194E3" w14:textId="30A20C23" w:rsidR="00646A20" w:rsidRPr="00FE13AA" w:rsidRDefault="00646A20">
      <w:pPr>
        <w:pStyle w:val="FootnoteText"/>
      </w:pPr>
      <w:r>
        <w:rPr>
          <w:rStyle w:val="FootnoteReference"/>
        </w:rPr>
        <w:footnoteRef/>
      </w:r>
      <w:r>
        <w:t xml:space="preserve"> </w:t>
      </w:r>
      <w:r w:rsidRPr="00646A20">
        <w:t xml:space="preserve"> </w:t>
      </w:r>
      <w:r w:rsidRPr="00646A20">
        <w:rPr>
          <w:b/>
          <w:bCs/>
          <w:i/>
          <w:iCs/>
        </w:rPr>
        <w:t xml:space="preserve">Archus sp. z o.o., Gama Jacek Lipik, C-131/16, </w:t>
      </w:r>
      <w:r w:rsidRPr="00646A20">
        <w:rPr>
          <w:b/>
          <w:bCs/>
          <w:i/>
          <w:iCs/>
          <w:lang w:val="el-GR"/>
        </w:rPr>
        <w:t>ημερ</w:t>
      </w:r>
      <w:r w:rsidRPr="00646A20">
        <w:rPr>
          <w:b/>
          <w:bCs/>
          <w:i/>
          <w:iCs/>
        </w:rPr>
        <w:t xml:space="preserve">. </w:t>
      </w:r>
      <w:r w:rsidRPr="00FE13AA">
        <w:rPr>
          <w:b/>
          <w:bCs/>
          <w:i/>
          <w:iCs/>
        </w:rPr>
        <w:t>11.5.2017</w:t>
      </w:r>
      <w:r w:rsidRPr="00FE13AA">
        <w:t>.</w:t>
      </w:r>
    </w:p>
  </w:footnote>
  <w:footnote w:id="7">
    <w:p w14:paraId="0FC5614A" w14:textId="346C0F04" w:rsidR="00E85594" w:rsidRPr="00A612CA" w:rsidRDefault="00E85594" w:rsidP="009B2C30">
      <w:pPr>
        <w:pStyle w:val="FootnoteText"/>
        <w:jc w:val="both"/>
      </w:pPr>
      <w:r>
        <w:rPr>
          <w:rStyle w:val="FootnoteReference"/>
        </w:rPr>
        <w:footnoteRef/>
      </w:r>
      <w:r>
        <w:t xml:space="preserve"> </w:t>
      </w:r>
      <w:r w:rsidRPr="00E85594">
        <w:t xml:space="preserve">  </w:t>
      </w:r>
      <w:r w:rsidRPr="00E85594">
        <w:rPr>
          <w:rFonts w:asciiTheme="minorBidi" w:hAnsiTheme="minorBidi"/>
          <w:b/>
          <w:bCs/>
          <w:i/>
          <w:iCs/>
          <w:color w:val="000000"/>
        </w:rPr>
        <w:t>Bietergemeinschaft Technische Gebaudebetreuung GesmbH und Caverion Osterreich GmbH</w:t>
      </w:r>
      <w:r>
        <w:rPr>
          <w:rFonts w:asciiTheme="minorBidi" w:hAnsiTheme="minorBidi"/>
          <w:b/>
          <w:bCs/>
          <w:i/>
          <w:iCs/>
          <w:color w:val="000000"/>
        </w:rPr>
        <w:t xml:space="preserve">, C-355/15, </w:t>
      </w:r>
      <w:r>
        <w:rPr>
          <w:rFonts w:asciiTheme="minorBidi" w:hAnsiTheme="minorBidi"/>
          <w:b/>
          <w:bCs/>
          <w:i/>
          <w:iCs/>
          <w:color w:val="000000"/>
          <w:lang w:val="el-GR"/>
        </w:rPr>
        <w:t>ημερ</w:t>
      </w:r>
      <w:r w:rsidRPr="00E85594">
        <w:rPr>
          <w:rFonts w:asciiTheme="minorBidi" w:hAnsiTheme="minorBidi"/>
          <w:b/>
          <w:bCs/>
          <w:i/>
          <w:iCs/>
          <w:color w:val="000000"/>
        </w:rPr>
        <w:t xml:space="preserve">. </w:t>
      </w:r>
      <w:r w:rsidRPr="00A612CA">
        <w:rPr>
          <w:rFonts w:asciiTheme="minorBidi" w:hAnsiTheme="minorBidi"/>
          <w:b/>
          <w:bCs/>
          <w:i/>
          <w:iCs/>
          <w:color w:val="000000"/>
        </w:rPr>
        <w:t>21.12.2016.</w:t>
      </w:r>
    </w:p>
  </w:footnote>
  <w:footnote w:id="8">
    <w:p w14:paraId="28FC35A9" w14:textId="2BEEDC1B" w:rsidR="00A01418" w:rsidRPr="00A612CA" w:rsidRDefault="00A01418">
      <w:pPr>
        <w:pStyle w:val="FootnoteText"/>
      </w:pPr>
      <w:r>
        <w:rPr>
          <w:rStyle w:val="FootnoteReference"/>
        </w:rPr>
        <w:footnoteRef/>
      </w:r>
      <w:r w:rsidRPr="00A612CA">
        <w:t xml:space="preserve"> </w:t>
      </w:r>
      <w:r>
        <w:rPr>
          <w:lang w:val="el-GR"/>
        </w:rPr>
        <w:t>Βλ</w:t>
      </w:r>
      <w:r w:rsidRPr="00A612CA">
        <w:t xml:space="preserve">. </w:t>
      </w:r>
      <w:r>
        <w:rPr>
          <w:lang w:val="el-GR"/>
        </w:rPr>
        <w:t>σκέψη</w:t>
      </w:r>
      <w:r w:rsidRPr="00A612CA">
        <w:t xml:space="preserve"> 33.</w:t>
      </w:r>
    </w:p>
  </w:footnote>
  <w:footnote w:id="9">
    <w:p w14:paraId="600180CE" w14:textId="0C4D3752" w:rsidR="00072C75" w:rsidRPr="00A612CA" w:rsidRDefault="00072C75">
      <w:pPr>
        <w:pStyle w:val="FootnoteText"/>
      </w:pPr>
      <w:r>
        <w:rPr>
          <w:rStyle w:val="FootnoteReference"/>
        </w:rPr>
        <w:footnoteRef/>
      </w:r>
      <w:r w:rsidRPr="00A612CA">
        <w:t xml:space="preserve">  </w:t>
      </w:r>
      <w:r>
        <w:rPr>
          <w:lang w:val="el-GR"/>
        </w:rPr>
        <w:t>Βλ</w:t>
      </w:r>
      <w:r w:rsidRPr="00A612CA">
        <w:t xml:space="preserve">. </w:t>
      </w:r>
      <w:r>
        <w:rPr>
          <w:lang w:val="el-GR"/>
        </w:rPr>
        <w:t>σκέψη</w:t>
      </w:r>
      <w:r w:rsidRPr="00A612CA">
        <w:t xml:space="preserve"> 34 </w:t>
      </w:r>
      <w:r>
        <w:rPr>
          <w:lang w:val="el-GR"/>
        </w:rPr>
        <w:t>της</w:t>
      </w:r>
      <w:r w:rsidRPr="00A612CA">
        <w:t xml:space="preserve"> </w:t>
      </w:r>
      <w:r>
        <w:rPr>
          <w:lang w:val="el-GR"/>
        </w:rPr>
        <w:t>απόφασης</w:t>
      </w:r>
      <w:r w:rsidRPr="00A612CA">
        <w:t xml:space="preserve"> </w:t>
      </w:r>
      <w:r w:rsidRPr="00E85594">
        <w:rPr>
          <w:rFonts w:asciiTheme="minorBidi" w:hAnsiTheme="minorBidi"/>
          <w:b/>
          <w:bCs/>
          <w:i/>
          <w:iCs/>
          <w:color w:val="000000"/>
        </w:rPr>
        <w:t>Bietergemeinschaft</w:t>
      </w:r>
      <w:r w:rsidRPr="00A612CA">
        <w:rPr>
          <w:rFonts w:asciiTheme="minorBidi" w:hAnsiTheme="minorBidi"/>
          <w:b/>
          <w:bCs/>
          <w:i/>
          <w:iCs/>
          <w:color w:val="000000"/>
        </w:rPr>
        <w:t xml:space="preserve"> </w:t>
      </w:r>
      <w:r w:rsidRPr="00A612CA">
        <w:rPr>
          <w:rFonts w:asciiTheme="minorBidi" w:hAnsiTheme="minorBidi"/>
          <w:color w:val="000000"/>
        </w:rPr>
        <w:t>(</w:t>
      </w:r>
      <w:r>
        <w:rPr>
          <w:rFonts w:asciiTheme="minorBidi" w:hAnsiTheme="minorBidi"/>
          <w:color w:val="000000"/>
          <w:lang w:val="el-GR"/>
        </w:rPr>
        <w:t>ανωτέρω</w:t>
      </w:r>
      <w:r w:rsidRPr="00A612CA">
        <w:rPr>
          <w:rFonts w:asciiTheme="minorBidi" w:hAnsiTheme="minorBidi"/>
          <w:color w:val="000000"/>
        </w:rPr>
        <w:t>).</w:t>
      </w:r>
    </w:p>
  </w:footnote>
  <w:footnote w:id="10">
    <w:p w14:paraId="15929B17" w14:textId="3D883C7B" w:rsidR="00C30FB9" w:rsidRPr="00A612CA" w:rsidRDefault="00C30FB9">
      <w:pPr>
        <w:pStyle w:val="FootnoteText"/>
      </w:pPr>
      <w:r>
        <w:rPr>
          <w:rStyle w:val="FootnoteReference"/>
        </w:rPr>
        <w:footnoteRef/>
      </w:r>
      <w:r w:rsidRPr="00A612CA">
        <w:t xml:space="preserve"> </w:t>
      </w:r>
      <w:r>
        <w:rPr>
          <w:lang w:val="el-GR"/>
        </w:rPr>
        <w:t>Βλ</w:t>
      </w:r>
      <w:r w:rsidRPr="00A612CA">
        <w:t xml:space="preserve">. </w:t>
      </w:r>
      <w:r>
        <w:rPr>
          <w:lang w:val="el-GR"/>
        </w:rPr>
        <w:t>σκέψη</w:t>
      </w:r>
      <w:r w:rsidRPr="00A612CA">
        <w:t xml:space="preserve"> 35 </w:t>
      </w:r>
      <w:r>
        <w:rPr>
          <w:lang w:val="el-GR"/>
        </w:rPr>
        <w:t>της</w:t>
      </w:r>
      <w:r w:rsidRPr="00A612CA">
        <w:t xml:space="preserve"> </w:t>
      </w:r>
      <w:r>
        <w:rPr>
          <w:lang w:val="el-GR"/>
        </w:rPr>
        <w:t>απόφασης</w:t>
      </w:r>
      <w:r w:rsidRPr="00A612CA">
        <w:t xml:space="preserve"> </w:t>
      </w:r>
      <w:r w:rsidRPr="00E85594">
        <w:rPr>
          <w:rFonts w:asciiTheme="minorBidi" w:hAnsiTheme="minorBidi"/>
          <w:b/>
          <w:bCs/>
          <w:i/>
          <w:iCs/>
          <w:color w:val="000000"/>
        </w:rPr>
        <w:t>Bietergemeinschaft</w:t>
      </w:r>
      <w:r w:rsidRPr="00A612CA">
        <w:rPr>
          <w:rFonts w:asciiTheme="minorBidi" w:hAnsiTheme="minorBidi"/>
          <w:b/>
          <w:bCs/>
          <w:i/>
          <w:iCs/>
          <w:color w:val="000000"/>
        </w:rPr>
        <w:t xml:space="preserve"> </w:t>
      </w:r>
      <w:r w:rsidRPr="00A612CA">
        <w:rPr>
          <w:rFonts w:asciiTheme="minorBidi" w:hAnsiTheme="minorBidi"/>
          <w:color w:val="000000"/>
        </w:rPr>
        <w:t>(</w:t>
      </w:r>
      <w:r>
        <w:rPr>
          <w:rFonts w:asciiTheme="minorBidi" w:hAnsiTheme="minorBidi"/>
          <w:color w:val="000000"/>
          <w:lang w:val="el-GR"/>
        </w:rPr>
        <w:t>ανωτέρω</w:t>
      </w:r>
      <w:r w:rsidRPr="00A612CA">
        <w:rPr>
          <w:rFonts w:asciiTheme="minorBidi" w:hAnsiTheme="minorBidi"/>
          <w:color w:val="000000"/>
        </w:rPr>
        <w:t>).</w:t>
      </w:r>
    </w:p>
  </w:footnote>
  <w:footnote w:id="11">
    <w:p w14:paraId="410E3278" w14:textId="595E68D0" w:rsidR="00FC0E9E" w:rsidRPr="00FC0E9E" w:rsidRDefault="00FC0E9E" w:rsidP="00857228">
      <w:pPr>
        <w:pStyle w:val="FootnoteText"/>
        <w:jc w:val="both"/>
        <w:rPr>
          <w:lang w:val="el-GR"/>
        </w:rPr>
      </w:pPr>
      <w:r>
        <w:rPr>
          <w:rStyle w:val="FootnoteReference"/>
        </w:rPr>
        <w:footnoteRef/>
      </w:r>
      <w:r w:rsidRPr="00FC0E9E">
        <w:rPr>
          <w:lang w:val="el-GR"/>
        </w:rPr>
        <w:t xml:space="preserve"> </w:t>
      </w:r>
      <w:r>
        <w:rPr>
          <w:lang w:val="el-GR"/>
        </w:rPr>
        <w:t xml:space="preserve"> Βλ. </w:t>
      </w:r>
      <w:r w:rsidRPr="00FC0E9E">
        <w:rPr>
          <w:b/>
          <w:bCs/>
          <w:i/>
          <w:iCs/>
          <w:lang w:val="el-GR"/>
        </w:rPr>
        <w:t>Ευρωπαϊκή Δυναμική – Προηγμένα Συστήματα Τηλεπικοινωνιών Πληροφορικής και Τηλεματικής ΑΕ ν. Ευρωπαϊκής Επιτροπής, Τ-50/05, ημερ. 19.3.2010</w:t>
      </w:r>
      <w:r>
        <w:rPr>
          <w:lang w:val="el-GR"/>
        </w:rPr>
        <w:t xml:space="preserve">. </w:t>
      </w:r>
    </w:p>
  </w:footnote>
  <w:footnote w:id="12">
    <w:p w14:paraId="53EEC63B" w14:textId="101E8903" w:rsidR="00F0785E" w:rsidRPr="00F0785E" w:rsidRDefault="00F0785E">
      <w:pPr>
        <w:pStyle w:val="FootnoteText"/>
      </w:pPr>
      <w:r>
        <w:rPr>
          <w:rStyle w:val="FootnoteReference"/>
        </w:rPr>
        <w:footnoteRef/>
      </w:r>
      <w:r>
        <w:t xml:space="preserve"> </w:t>
      </w:r>
      <w:r w:rsidRPr="00F0785E">
        <w:rPr>
          <w:b/>
          <w:bCs/>
          <w:i/>
          <w:iCs/>
          <w:lang w:val="el-GR"/>
        </w:rPr>
        <w:t>Απόφαση</w:t>
      </w:r>
      <w:r w:rsidRPr="00F0785E">
        <w:rPr>
          <w:b/>
          <w:bCs/>
          <w:i/>
          <w:iCs/>
        </w:rPr>
        <w:t xml:space="preserve"> </w:t>
      </w:r>
      <w:r w:rsidRPr="00F0785E">
        <w:rPr>
          <w:b/>
          <w:bCs/>
          <w:i/>
          <w:iCs/>
          <w:lang w:val="el-GR"/>
        </w:rPr>
        <w:t>ΕΔΑΔ</w:t>
      </w:r>
      <w:r w:rsidRPr="00F0785E">
        <w:rPr>
          <w:b/>
          <w:bCs/>
          <w:i/>
          <w:iCs/>
        </w:rPr>
        <w:t xml:space="preserve"> – Application no. 33631/06, </w:t>
      </w:r>
      <w:r w:rsidRPr="00F0785E">
        <w:rPr>
          <w:b/>
          <w:bCs/>
          <w:i/>
          <w:iCs/>
          <w:lang w:val="el-GR"/>
        </w:rPr>
        <w:t>ημερ</w:t>
      </w:r>
      <w:r w:rsidRPr="00F0785E">
        <w:rPr>
          <w:b/>
          <w:bCs/>
          <w:i/>
          <w:iCs/>
        </w:rPr>
        <w:t xml:space="preserve">. </w:t>
      </w:r>
      <w:r w:rsidRPr="00F0785E">
        <w:rPr>
          <w:b/>
          <w:bCs/>
          <w:i/>
          <w:iCs/>
          <w:lang w:val="el-GR"/>
        </w:rPr>
        <w:t>13.1.2016</w:t>
      </w:r>
      <w:r>
        <w:rPr>
          <w:lang w:val="el-GR"/>
        </w:rPr>
        <w:t>.</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3721A" w14:textId="77777777" w:rsidR="00C238FA" w:rsidRDefault="00C238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02463"/>
      <w:docPartObj>
        <w:docPartGallery w:val="Page Numbers (Top of Page)"/>
        <w:docPartUnique/>
      </w:docPartObj>
    </w:sdtPr>
    <w:sdtEndPr>
      <w:rPr>
        <w:noProof/>
      </w:rPr>
    </w:sdtEndPr>
    <w:sdtContent>
      <w:p w14:paraId="3382BF29" w14:textId="16C763CB" w:rsidR="00C238FA" w:rsidRDefault="00C238FA">
        <w:pPr>
          <w:pStyle w:val="Header"/>
          <w:jc w:val="center"/>
        </w:pPr>
        <w:r>
          <w:fldChar w:fldCharType="begin"/>
        </w:r>
        <w:r>
          <w:instrText xml:space="preserve"> PAGE   \* MERGEFORMAT </w:instrText>
        </w:r>
        <w:r>
          <w:fldChar w:fldCharType="separate"/>
        </w:r>
        <w:r w:rsidR="00EE24E3">
          <w:rPr>
            <w:noProof/>
          </w:rPr>
          <w:t>38</w:t>
        </w:r>
        <w:r>
          <w:rPr>
            <w:noProof/>
          </w:rPr>
          <w:fldChar w:fldCharType="end"/>
        </w:r>
      </w:p>
    </w:sdtContent>
  </w:sdt>
  <w:p w14:paraId="5F8C6A17" w14:textId="77777777" w:rsidR="00C238FA" w:rsidRDefault="00C238F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91317" w14:textId="77777777" w:rsidR="00C238FA" w:rsidRDefault="00C238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1487B"/>
    <w:multiLevelType w:val="hybridMultilevel"/>
    <w:tmpl w:val="0A70C646"/>
    <w:lvl w:ilvl="0" w:tplc="9FB2D92C">
      <w:start w:val="1"/>
      <w:numFmt w:val="lowerRoman"/>
      <w:lvlText w:val="(%1)"/>
      <w:lvlJc w:val="left"/>
      <w:pPr>
        <w:ind w:left="1035" w:hanging="720"/>
      </w:pPr>
      <w:rPr>
        <w:rFonts w:hint="default"/>
      </w:rPr>
    </w:lvl>
    <w:lvl w:ilvl="1" w:tplc="20000019" w:tentative="1">
      <w:start w:val="1"/>
      <w:numFmt w:val="lowerLetter"/>
      <w:lvlText w:val="%2."/>
      <w:lvlJc w:val="left"/>
      <w:pPr>
        <w:ind w:left="1395" w:hanging="360"/>
      </w:pPr>
    </w:lvl>
    <w:lvl w:ilvl="2" w:tplc="2000001B" w:tentative="1">
      <w:start w:val="1"/>
      <w:numFmt w:val="lowerRoman"/>
      <w:lvlText w:val="%3."/>
      <w:lvlJc w:val="right"/>
      <w:pPr>
        <w:ind w:left="2115" w:hanging="180"/>
      </w:pPr>
    </w:lvl>
    <w:lvl w:ilvl="3" w:tplc="2000000F" w:tentative="1">
      <w:start w:val="1"/>
      <w:numFmt w:val="decimal"/>
      <w:lvlText w:val="%4."/>
      <w:lvlJc w:val="left"/>
      <w:pPr>
        <w:ind w:left="2835" w:hanging="360"/>
      </w:pPr>
    </w:lvl>
    <w:lvl w:ilvl="4" w:tplc="20000019" w:tentative="1">
      <w:start w:val="1"/>
      <w:numFmt w:val="lowerLetter"/>
      <w:lvlText w:val="%5."/>
      <w:lvlJc w:val="left"/>
      <w:pPr>
        <w:ind w:left="3555" w:hanging="360"/>
      </w:pPr>
    </w:lvl>
    <w:lvl w:ilvl="5" w:tplc="2000001B" w:tentative="1">
      <w:start w:val="1"/>
      <w:numFmt w:val="lowerRoman"/>
      <w:lvlText w:val="%6."/>
      <w:lvlJc w:val="right"/>
      <w:pPr>
        <w:ind w:left="4275" w:hanging="180"/>
      </w:pPr>
    </w:lvl>
    <w:lvl w:ilvl="6" w:tplc="2000000F" w:tentative="1">
      <w:start w:val="1"/>
      <w:numFmt w:val="decimal"/>
      <w:lvlText w:val="%7."/>
      <w:lvlJc w:val="left"/>
      <w:pPr>
        <w:ind w:left="4995" w:hanging="360"/>
      </w:pPr>
    </w:lvl>
    <w:lvl w:ilvl="7" w:tplc="20000019" w:tentative="1">
      <w:start w:val="1"/>
      <w:numFmt w:val="lowerLetter"/>
      <w:lvlText w:val="%8."/>
      <w:lvlJc w:val="left"/>
      <w:pPr>
        <w:ind w:left="5715" w:hanging="360"/>
      </w:pPr>
    </w:lvl>
    <w:lvl w:ilvl="8" w:tplc="2000001B" w:tentative="1">
      <w:start w:val="1"/>
      <w:numFmt w:val="lowerRoman"/>
      <w:lvlText w:val="%9."/>
      <w:lvlJc w:val="right"/>
      <w:pPr>
        <w:ind w:left="64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141"/>
    <w:rsid w:val="00002699"/>
    <w:rsid w:val="00005891"/>
    <w:rsid w:val="0000773B"/>
    <w:rsid w:val="00007B75"/>
    <w:rsid w:val="00014E86"/>
    <w:rsid w:val="00015A44"/>
    <w:rsid w:val="000240DC"/>
    <w:rsid w:val="00036B54"/>
    <w:rsid w:val="000379BA"/>
    <w:rsid w:val="000446C2"/>
    <w:rsid w:val="00052AD5"/>
    <w:rsid w:val="0005717F"/>
    <w:rsid w:val="00060E8B"/>
    <w:rsid w:val="00063952"/>
    <w:rsid w:val="00067A47"/>
    <w:rsid w:val="00072C75"/>
    <w:rsid w:val="00075DDE"/>
    <w:rsid w:val="0009099B"/>
    <w:rsid w:val="00092CCB"/>
    <w:rsid w:val="00096C35"/>
    <w:rsid w:val="000A037F"/>
    <w:rsid w:val="000A4A0D"/>
    <w:rsid w:val="000A5884"/>
    <w:rsid w:val="000B0484"/>
    <w:rsid w:val="000B5DA6"/>
    <w:rsid w:val="000C3637"/>
    <w:rsid w:val="000C64CF"/>
    <w:rsid w:val="000D4C2B"/>
    <w:rsid w:val="000D4C4C"/>
    <w:rsid w:val="000E3661"/>
    <w:rsid w:val="000E41A1"/>
    <w:rsid w:val="000E5CA1"/>
    <w:rsid w:val="000F1741"/>
    <w:rsid w:val="000F22FB"/>
    <w:rsid w:val="000F7906"/>
    <w:rsid w:val="0011136F"/>
    <w:rsid w:val="00113258"/>
    <w:rsid w:val="0011397B"/>
    <w:rsid w:val="001146BF"/>
    <w:rsid w:val="00121013"/>
    <w:rsid w:val="00123CC8"/>
    <w:rsid w:val="00131707"/>
    <w:rsid w:val="00134ADD"/>
    <w:rsid w:val="0013674C"/>
    <w:rsid w:val="001400BB"/>
    <w:rsid w:val="00140650"/>
    <w:rsid w:val="001462D8"/>
    <w:rsid w:val="0014734C"/>
    <w:rsid w:val="00160DBE"/>
    <w:rsid w:val="00162E91"/>
    <w:rsid w:val="001826B1"/>
    <w:rsid w:val="00184A62"/>
    <w:rsid w:val="00185C2F"/>
    <w:rsid w:val="001971C6"/>
    <w:rsid w:val="001B2F6F"/>
    <w:rsid w:val="001B46C6"/>
    <w:rsid w:val="001B7FE6"/>
    <w:rsid w:val="001C0BA4"/>
    <w:rsid w:val="001C6AEB"/>
    <w:rsid w:val="001F10DD"/>
    <w:rsid w:val="001F3578"/>
    <w:rsid w:val="0020111F"/>
    <w:rsid w:val="002066E6"/>
    <w:rsid w:val="002068DF"/>
    <w:rsid w:val="002100C3"/>
    <w:rsid w:val="002139AB"/>
    <w:rsid w:val="00217529"/>
    <w:rsid w:val="00227489"/>
    <w:rsid w:val="00232229"/>
    <w:rsid w:val="002332D4"/>
    <w:rsid w:val="0023343B"/>
    <w:rsid w:val="00235572"/>
    <w:rsid w:val="002408F9"/>
    <w:rsid w:val="00244913"/>
    <w:rsid w:val="00247BE1"/>
    <w:rsid w:val="002564F2"/>
    <w:rsid w:val="00264E9F"/>
    <w:rsid w:val="00270D8B"/>
    <w:rsid w:val="00273497"/>
    <w:rsid w:val="00274564"/>
    <w:rsid w:val="00274751"/>
    <w:rsid w:val="0027790E"/>
    <w:rsid w:val="00282C92"/>
    <w:rsid w:val="0028617C"/>
    <w:rsid w:val="00287D5F"/>
    <w:rsid w:val="00292C8E"/>
    <w:rsid w:val="00294F70"/>
    <w:rsid w:val="002A4520"/>
    <w:rsid w:val="002A5D0E"/>
    <w:rsid w:val="002B3336"/>
    <w:rsid w:val="002C0886"/>
    <w:rsid w:val="002C161A"/>
    <w:rsid w:val="002C64FA"/>
    <w:rsid w:val="002D3B17"/>
    <w:rsid w:val="002E385D"/>
    <w:rsid w:val="002E526D"/>
    <w:rsid w:val="00306B0F"/>
    <w:rsid w:val="003074CB"/>
    <w:rsid w:val="003152F3"/>
    <w:rsid w:val="0032149A"/>
    <w:rsid w:val="00326227"/>
    <w:rsid w:val="00337D49"/>
    <w:rsid w:val="00344C48"/>
    <w:rsid w:val="00345C86"/>
    <w:rsid w:val="00352A6C"/>
    <w:rsid w:val="00372984"/>
    <w:rsid w:val="00372E18"/>
    <w:rsid w:val="00376091"/>
    <w:rsid w:val="00382DCC"/>
    <w:rsid w:val="00384E8E"/>
    <w:rsid w:val="003869B2"/>
    <w:rsid w:val="003930B1"/>
    <w:rsid w:val="003A099B"/>
    <w:rsid w:val="003A182A"/>
    <w:rsid w:val="003A634B"/>
    <w:rsid w:val="003B2406"/>
    <w:rsid w:val="003E0350"/>
    <w:rsid w:val="003E5EDA"/>
    <w:rsid w:val="003E63BC"/>
    <w:rsid w:val="003F1C9B"/>
    <w:rsid w:val="003F2504"/>
    <w:rsid w:val="003F79E0"/>
    <w:rsid w:val="0040701D"/>
    <w:rsid w:val="0040754E"/>
    <w:rsid w:val="00410CED"/>
    <w:rsid w:val="004173CE"/>
    <w:rsid w:val="00420F9B"/>
    <w:rsid w:val="00422729"/>
    <w:rsid w:val="0042286A"/>
    <w:rsid w:val="00431818"/>
    <w:rsid w:val="004319DD"/>
    <w:rsid w:val="00445CB1"/>
    <w:rsid w:val="004528F9"/>
    <w:rsid w:val="0045529E"/>
    <w:rsid w:val="0047217B"/>
    <w:rsid w:val="004825A2"/>
    <w:rsid w:val="0048726F"/>
    <w:rsid w:val="0049153A"/>
    <w:rsid w:val="004919CA"/>
    <w:rsid w:val="00492F21"/>
    <w:rsid w:val="004A1BD7"/>
    <w:rsid w:val="004B0791"/>
    <w:rsid w:val="004B4B21"/>
    <w:rsid w:val="004C1FF0"/>
    <w:rsid w:val="004C26AC"/>
    <w:rsid w:val="004C69B9"/>
    <w:rsid w:val="004D061D"/>
    <w:rsid w:val="004D142B"/>
    <w:rsid w:val="004D7882"/>
    <w:rsid w:val="004E2B69"/>
    <w:rsid w:val="004F39E2"/>
    <w:rsid w:val="004F7D8C"/>
    <w:rsid w:val="004F7E20"/>
    <w:rsid w:val="00500DDF"/>
    <w:rsid w:val="00506F45"/>
    <w:rsid w:val="00514E70"/>
    <w:rsid w:val="005259E6"/>
    <w:rsid w:val="00525DCA"/>
    <w:rsid w:val="0052605E"/>
    <w:rsid w:val="00526B86"/>
    <w:rsid w:val="00526F15"/>
    <w:rsid w:val="00533C37"/>
    <w:rsid w:val="005438D2"/>
    <w:rsid w:val="00553501"/>
    <w:rsid w:val="00553AE5"/>
    <w:rsid w:val="00554406"/>
    <w:rsid w:val="00561901"/>
    <w:rsid w:val="005660A7"/>
    <w:rsid w:val="005669E4"/>
    <w:rsid w:val="00567CFC"/>
    <w:rsid w:val="00573A7F"/>
    <w:rsid w:val="005751A3"/>
    <w:rsid w:val="00576139"/>
    <w:rsid w:val="00580D96"/>
    <w:rsid w:val="00580E46"/>
    <w:rsid w:val="00581DC5"/>
    <w:rsid w:val="00587205"/>
    <w:rsid w:val="005A04C2"/>
    <w:rsid w:val="005C1C13"/>
    <w:rsid w:val="005D74AB"/>
    <w:rsid w:val="005E7794"/>
    <w:rsid w:val="006067DB"/>
    <w:rsid w:val="00610F3E"/>
    <w:rsid w:val="00612C2C"/>
    <w:rsid w:val="00622FD2"/>
    <w:rsid w:val="00631A6C"/>
    <w:rsid w:val="00636FD8"/>
    <w:rsid w:val="00640E4F"/>
    <w:rsid w:val="00644EA2"/>
    <w:rsid w:val="006469B8"/>
    <w:rsid w:val="00646A20"/>
    <w:rsid w:val="006511CD"/>
    <w:rsid w:val="00654704"/>
    <w:rsid w:val="00655700"/>
    <w:rsid w:val="006559F6"/>
    <w:rsid w:val="006562A9"/>
    <w:rsid w:val="00662050"/>
    <w:rsid w:val="00666E6F"/>
    <w:rsid w:val="006735D6"/>
    <w:rsid w:val="006743F6"/>
    <w:rsid w:val="00674C01"/>
    <w:rsid w:val="006778E1"/>
    <w:rsid w:val="00677AB8"/>
    <w:rsid w:val="006949B5"/>
    <w:rsid w:val="006B4B3C"/>
    <w:rsid w:val="006B7D19"/>
    <w:rsid w:val="006C251D"/>
    <w:rsid w:val="006D5D0E"/>
    <w:rsid w:val="006E4002"/>
    <w:rsid w:val="006E4B67"/>
    <w:rsid w:val="006F15A7"/>
    <w:rsid w:val="006F3D61"/>
    <w:rsid w:val="00734815"/>
    <w:rsid w:val="00735218"/>
    <w:rsid w:val="00744099"/>
    <w:rsid w:val="007442FA"/>
    <w:rsid w:val="007472DE"/>
    <w:rsid w:val="007503BE"/>
    <w:rsid w:val="00751DB3"/>
    <w:rsid w:val="0075515B"/>
    <w:rsid w:val="00763340"/>
    <w:rsid w:val="007660AD"/>
    <w:rsid w:val="00771F34"/>
    <w:rsid w:val="00785A79"/>
    <w:rsid w:val="00785AA8"/>
    <w:rsid w:val="007A46EB"/>
    <w:rsid w:val="007C4915"/>
    <w:rsid w:val="007E0652"/>
    <w:rsid w:val="007E3C24"/>
    <w:rsid w:val="007E3EBE"/>
    <w:rsid w:val="007E5A61"/>
    <w:rsid w:val="007E6B52"/>
    <w:rsid w:val="007F65FC"/>
    <w:rsid w:val="008101E3"/>
    <w:rsid w:val="00810DE0"/>
    <w:rsid w:val="00811594"/>
    <w:rsid w:val="00816733"/>
    <w:rsid w:val="00817D9B"/>
    <w:rsid w:val="00820E28"/>
    <w:rsid w:val="00834141"/>
    <w:rsid w:val="008348F3"/>
    <w:rsid w:val="0083522A"/>
    <w:rsid w:val="00836DF2"/>
    <w:rsid w:val="008401D0"/>
    <w:rsid w:val="00857228"/>
    <w:rsid w:val="00861FBE"/>
    <w:rsid w:val="00862164"/>
    <w:rsid w:val="008635E4"/>
    <w:rsid w:val="00866963"/>
    <w:rsid w:val="008768A1"/>
    <w:rsid w:val="00885D3C"/>
    <w:rsid w:val="00886E26"/>
    <w:rsid w:val="00886F36"/>
    <w:rsid w:val="0089614C"/>
    <w:rsid w:val="0089651A"/>
    <w:rsid w:val="00897497"/>
    <w:rsid w:val="008A76B9"/>
    <w:rsid w:val="008B2F2B"/>
    <w:rsid w:val="008C329C"/>
    <w:rsid w:val="008D2FC2"/>
    <w:rsid w:val="008D7DCC"/>
    <w:rsid w:val="008E0241"/>
    <w:rsid w:val="008E27CC"/>
    <w:rsid w:val="008F4074"/>
    <w:rsid w:val="008F48A6"/>
    <w:rsid w:val="008F6AE2"/>
    <w:rsid w:val="008F7463"/>
    <w:rsid w:val="00905ACA"/>
    <w:rsid w:val="009060C3"/>
    <w:rsid w:val="00907CF1"/>
    <w:rsid w:val="0091308B"/>
    <w:rsid w:val="00926691"/>
    <w:rsid w:val="00935FE1"/>
    <w:rsid w:val="00947A0E"/>
    <w:rsid w:val="00953240"/>
    <w:rsid w:val="009544E0"/>
    <w:rsid w:val="00960D2D"/>
    <w:rsid w:val="0096615E"/>
    <w:rsid w:val="00967555"/>
    <w:rsid w:val="009675B4"/>
    <w:rsid w:val="00967D39"/>
    <w:rsid w:val="00974A1E"/>
    <w:rsid w:val="00983306"/>
    <w:rsid w:val="00984E65"/>
    <w:rsid w:val="009944E8"/>
    <w:rsid w:val="009A21DD"/>
    <w:rsid w:val="009A415A"/>
    <w:rsid w:val="009A7CB0"/>
    <w:rsid w:val="009B2C30"/>
    <w:rsid w:val="009B412C"/>
    <w:rsid w:val="009D308D"/>
    <w:rsid w:val="009D4EE4"/>
    <w:rsid w:val="009D71BB"/>
    <w:rsid w:val="009E30EE"/>
    <w:rsid w:val="009E4706"/>
    <w:rsid w:val="009E4B52"/>
    <w:rsid w:val="009F32B2"/>
    <w:rsid w:val="009F546F"/>
    <w:rsid w:val="00A01418"/>
    <w:rsid w:val="00A1569D"/>
    <w:rsid w:val="00A25A06"/>
    <w:rsid w:val="00A40DD6"/>
    <w:rsid w:val="00A4645C"/>
    <w:rsid w:val="00A52F86"/>
    <w:rsid w:val="00A53A52"/>
    <w:rsid w:val="00A60870"/>
    <w:rsid w:val="00A612CA"/>
    <w:rsid w:val="00A70E3C"/>
    <w:rsid w:val="00A72BBC"/>
    <w:rsid w:val="00A74154"/>
    <w:rsid w:val="00A91A4F"/>
    <w:rsid w:val="00A935A9"/>
    <w:rsid w:val="00A94648"/>
    <w:rsid w:val="00A957F5"/>
    <w:rsid w:val="00AA39F2"/>
    <w:rsid w:val="00AA7019"/>
    <w:rsid w:val="00AB1047"/>
    <w:rsid w:val="00AB79AC"/>
    <w:rsid w:val="00AC1259"/>
    <w:rsid w:val="00AD1D91"/>
    <w:rsid w:val="00AD4F3C"/>
    <w:rsid w:val="00AF2C1E"/>
    <w:rsid w:val="00AF34B6"/>
    <w:rsid w:val="00B00B90"/>
    <w:rsid w:val="00B01408"/>
    <w:rsid w:val="00B02BD6"/>
    <w:rsid w:val="00B0710E"/>
    <w:rsid w:val="00B13ADA"/>
    <w:rsid w:val="00B21967"/>
    <w:rsid w:val="00B219BC"/>
    <w:rsid w:val="00B22434"/>
    <w:rsid w:val="00B3347F"/>
    <w:rsid w:val="00B33ED5"/>
    <w:rsid w:val="00B33F68"/>
    <w:rsid w:val="00B346BA"/>
    <w:rsid w:val="00B636BB"/>
    <w:rsid w:val="00B72D9C"/>
    <w:rsid w:val="00B73B81"/>
    <w:rsid w:val="00B819E2"/>
    <w:rsid w:val="00B83A40"/>
    <w:rsid w:val="00B874FC"/>
    <w:rsid w:val="00B93AC6"/>
    <w:rsid w:val="00B972CF"/>
    <w:rsid w:val="00B97955"/>
    <w:rsid w:val="00BA1006"/>
    <w:rsid w:val="00BB12D4"/>
    <w:rsid w:val="00BB13AA"/>
    <w:rsid w:val="00BB3356"/>
    <w:rsid w:val="00BB4213"/>
    <w:rsid w:val="00BB6AC7"/>
    <w:rsid w:val="00BB7804"/>
    <w:rsid w:val="00BC4E14"/>
    <w:rsid w:val="00BD26ED"/>
    <w:rsid w:val="00BD523A"/>
    <w:rsid w:val="00BD544A"/>
    <w:rsid w:val="00BE1697"/>
    <w:rsid w:val="00BE542C"/>
    <w:rsid w:val="00BE646F"/>
    <w:rsid w:val="00BE69A0"/>
    <w:rsid w:val="00BF48B0"/>
    <w:rsid w:val="00C02D62"/>
    <w:rsid w:val="00C14325"/>
    <w:rsid w:val="00C20381"/>
    <w:rsid w:val="00C238FA"/>
    <w:rsid w:val="00C30FB9"/>
    <w:rsid w:val="00C33C55"/>
    <w:rsid w:val="00C36237"/>
    <w:rsid w:val="00C36D9F"/>
    <w:rsid w:val="00C47089"/>
    <w:rsid w:val="00C54A9F"/>
    <w:rsid w:val="00C61FEE"/>
    <w:rsid w:val="00C62443"/>
    <w:rsid w:val="00C63043"/>
    <w:rsid w:val="00C6606C"/>
    <w:rsid w:val="00C77B1C"/>
    <w:rsid w:val="00C85906"/>
    <w:rsid w:val="00C91003"/>
    <w:rsid w:val="00CC2228"/>
    <w:rsid w:val="00CC2D42"/>
    <w:rsid w:val="00CC550D"/>
    <w:rsid w:val="00CC73E0"/>
    <w:rsid w:val="00CD070A"/>
    <w:rsid w:val="00CD7EA7"/>
    <w:rsid w:val="00CE4E44"/>
    <w:rsid w:val="00CF3669"/>
    <w:rsid w:val="00CF7AD4"/>
    <w:rsid w:val="00D001C4"/>
    <w:rsid w:val="00D012AD"/>
    <w:rsid w:val="00D271E9"/>
    <w:rsid w:val="00D27F30"/>
    <w:rsid w:val="00D326D0"/>
    <w:rsid w:val="00D362FD"/>
    <w:rsid w:val="00D37EC1"/>
    <w:rsid w:val="00D4380F"/>
    <w:rsid w:val="00D5043D"/>
    <w:rsid w:val="00D51737"/>
    <w:rsid w:val="00D54A13"/>
    <w:rsid w:val="00D5718E"/>
    <w:rsid w:val="00D62C6F"/>
    <w:rsid w:val="00D740BB"/>
    <w:rsid w:val="00D749AA"/>
    <w:rsid w:val="00D76196"/>
    <w:rsid w:val="00D807C9"/>
    <w:rsid w:val="00D8265E"/>
    <w:rsid w:val="00D87D56"/>
    <w:rsid w:val="00D901E0"/>
    <w:rsid w:val="00DA1779"/>
    <w:rsid w:val="00DA3423"/>
    <w:rsid w:val="00DA4AA2"/>
    <w:rsid w:val="00DA5BEC"/>
    <w:rsid w:val="00DA728B"/>
    <w:rsid w:val="00DB1438"/>
    <w:rsid w:val="00DC1C4F"/>
    <w:rsid w:val="00DC37B6"/>
    <w:rsid w:val="00DC3E41"/>
    <w:rsid w:val="00DC4154"/>
    <w:rsid w:val="00DC5FED"/>
    <w:rsid w:val="00DC7448"/>
    <w:rsid w:val="00DE2016"/>
    <w:rsid w:val="00DE6E50"/>
    <w:rsid w:val="00DF57B0"/>
    <w:rsid w:val="00DF6FCD"/>
    <w:rsid w:val="00E0105E"/>
    <w:rsid w:val="00E05C4E"/>
    <w:rsid w:val="00E07325"/>
    <w:rsid w:val="00E10539"/>
    <w:rsid w:val="00E11051"/>
    <w:rsid w:val="00E110DB"/>
    <w:rsid w:val="00E245F3"/>
    <w:rsid w:val="00E25DFD"/>
    <w:rsid w:val="00E27718"/>
    <w:rsid w:val="00E27AF0"/>
    <w:rsid w:val="00E27E27"/>
    <w:rsid w:val="00E30956"/>
    <w:rsid w:val="00E31FD2"/>
    <w:rsid w:val="00E4251A"/>
    <w:rsid w:val="00E5327E"/>
    <w:rsid w:val="00E559F9"/>
    <w:rsid w:val="00E6002A"/>
    <w:rsid w:val="00E63C16"/>
    <w:rsid w:val="00E651D0"/>
    <w:rsid w:val="00E65D63"/>
    <w:rsid w:val="00E74553"/>
    <w:rsid w:val="00E85594"/>
    <w:rsid w:val="00E862BA"/>
    <w:rsid w:val="00E96D03"/>
    <w:rsid w:val="00EA5D04"/>
    <w:rsid w:val="00ED3D34"/>
    <w:rsid w:val="00ED3D61"/>
    <w:rsid w:val="00EE23F2"/>
    <w:rsid w:val="00EE24E3"/>
    <w:rsid w:val="00EE63C4"/>
    <w:rsid w:val="00EF6B8E"/>
    <w:rsid w:val="00EF716E"/>
    <w:rsid w:val="00F01F5A"/>
    <w:rsid w:val="00F05B82"/>
    <w:rsid w:val="00F07038"/>
    <w:rsid w:val="00F0785E"/>
    <w:rsid w:val="00F07F3C"/>
    <w:rsid w:val="00F13A5D"/>
    <w:rsid w:val="00F17EC4"/>
    <w:rsid w:val="00F25A25"/>
    <w:rsid w:val="00F30449"/>
    <w:rsid w:val="00F32006"/>
    <w:rsid w:val="00F324A7"/>
    <w:rsid w:val="00F43A15"/>
    <w:rsid w:val="00F66AAA"/>
    <w:rsid w:val="00F76F86"/>
    <w:rsid w:val="00F879A5"/>
    <w:rsid w:val="00FA3490"/>
    <w:rsid w:val="00FB6B85"/>
    <w:rsid w:val="00FB6B8D"/>
    <w:rsid w:val="00FB6BC1"/>
    <w:rsid w:val="00FC0E9E"/>
    <w:rsid w:val="00FC769E"/>
    <w:rsid w:val="00FE13AA"/>
    <w:rsid w:val="00FE1E67"/>
    <w:rsid w:val="00FE2131"/>
    <w:rsid w:val="00FE35C0"/>
    <w:rsid w:val="00FF6B2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71EC"/>
  <w15:chartTrackingRefBased/>
  <w15:docId w15:val="{A39281D1-17E0-4D16-B919-6C2A93CB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4F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8FA"/>
    <w:rPr>
      <w:lang w:val="en-US"/>
    </w:rPr>
  </w:style>
  <w:style w:type="paragraph" w:styleId="Footer">
    <w:name w:val="footer"/>
    <w:basedOn w:val="Normal"/>
    <w:link w:val="FooterChar"/>
    <w:uiPriority w:val="99"/>
    <w:unhideWhenUsed/>
    <w:rsid w:val="00C23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8FA"/>
    <w:rPr>
      <w:lang w:val="en-US"/>
    </w:rPr>
  </w:style>
  <w:style w:type="paragraph" w:styleId="NormalWeb">
    <w:name w:val="Normal (Web)"/>
    <w:basedOn w:val="Normal"/>
    <w:uiPriority w:val="99"/>
    <w:semiHidden/>
    <w:unhideWhenUsed/>
    <w:rsid w:val="00526F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2E52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526D"/>
    <w:rPr>
      <w:sz w:val="20"/>
      <w:szCs w:val="20"/>
      <w:lang w:val="en-US"/>
    </w:rPr>
  </w:style>
  <w:style w:type="character" w:styleId="FootnoteReference">
    <w:name w:val="footnote reference"/>
    <w:basedOn w:val="DefaultParagraphFont"/>
    <w:uiPriority w:val="99"/>
    <w:semiHidden/>
    <w:unhideWhenUsed/>
    <w:rsid w:val="002E526D"/>
    <w:rPr>
      <w:vertAlign w:val="superscript"/>
    </w:rPr>
  </w:style>
  <w:style w:type="paragraph" w:customStyle="1" w:styleId="c01pointnumerotealtn">
    <w:name w:val="c01pointnumerotealtn"/>
    <w:basedOn w:val="Normal"/>
    <w:rsid w:val="00E425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papaoi">
    <w:name w:val="apapaoi"/>
    <w:basedOn w:val="Normal"/>
    <w:rsid w:val="005438D2"/>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paragraph" w:styleId="ListParagraph">
    <w:name w:val="List Paragraph"/>
    <w:basedOn w:val="Normal"/>
    <w:uiPriority w:val="34"/>
    <w:qFormat/>
    <w:rsid w:val="00744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6075">
      <w:bodyDiv w:val="1"/>
      <w:marLeft w:val="0"/>
      <w:marRight w:val="0"/>
      <w:marTop w:val="0"/>
      <w:marBottom w:val="0"/>
      <w:divBdr>
        <w:top w:val="none" w:sz="0" w:space="0" w:color="auto"/>
        <w:left w:val="none" w:sz="0" w:space="0" w:color="auto"/>
        <w:bottom w:val="none" w:sz="0" w:space="0" w:color="auto"/>
        <w:right w:val="none" w:sz="0" w:space="0" w:color="auto"/>
      </w:divBdr>
    </w:div>
    <w:div w:id="464659868">
      <w:bodyDiv w:val="1"/>
      <w:marLeft w:val="0"/>
      <w:marRight w:val="0"/>
      <w:marTop w:val="0"/>
      <w:marBottom w:val="0"/>
      <w:divBdr>
        <w:top w:val="none" w:sz="0" w:space="0" w:color="auto"/>
        <w:left w:val="none" w:sz="0" w:space="0" w:color="auto"/>
        <w:bottom w:val="none" w:sz="0" w:space="0" w:color="auto"/>
        <w:right w:val="none" w:sz="0" w:space="0" w:color="auto"/>
      </w:divBdr>
    </w:div>
    <w:div w:id="634406893">
      <w:bodyDiv w:val="1"/>
      <w:marLeft w:val="0"/>
      <w:marRight w:val="0"/>
      <w:marTop w:val="0"/>
      <w:marBottom w:val="0"/>
      <w:divBdr>
        <w:top w:val="none" w:sz="0" w:space="0" w:color="auto"/>
        <w:left w:val="none" w:sz="0" w:space="0" w:color="auto"/>
        <w:bottom w:val="none" w:sz="0" w:space="0" w:color="auto"/>
        <w:right w:val="none" w:sz="0" w:space="0" w:color="auto"/>
      </w:divBdr>
    </w:div>
    <w:div w:id="1204824163">
      <w:bodyDiv w:val="1"/>
      <w:marLeft w:val="0"/>
      <w:marRight w:val="0"/>
      <w:marTop w:val="0"/>
      <w:marBottom w:val="0"/>
      <w:divBdr>
        <w:top w:val="none" w:sz="0" w:space="0" w:color="auto"/>
        <w:left w:val="none" w:sz="0" w:space="0" w:color="auto"/>
        <w:bottom w:val="none" w:sz="0" w:space="0" w:color="auto"/>
        <w:right w:val="none" w:sz="0" w:space="0" w:color="auto"/>
      </w:divBdr>
    </w:div>
    <w:div w:id="1267078561">
      <w:bodyDiv w:val="1"/>
      <w:marLeft w:val="0"/>
      <w:marRight w:val="0"/>
      <w:marTop w:val="0"/>
      <w:marBottom w:val="0"/>
      <w:divBdr>
        <w:top w:val="none" w:sz="0" w:space="0" w:color="auto"/>
        <w:left w:val="none" w:sz="0" w:space="0" w:color="auto"/>
        <w:bottom w:val="none" w:sz="0" w:space="0" w:color="auto"/>
        <w:right w:val="none" w:sz="0" w:space="0" w:color="auto"/>
      </w:divBdr>
    </w:div>
    <w:div w:id="1522429303">
      <w:bodyDiv w:val="1"/>
      <w:marLeft w:val="0"/>
      <w:marRight w:val="0"/>
      <w:marTop w:val="0"/>
      <w:marBottom w:val="0"/>
      <w:divBdr>
        <w:top w:val="none" w:sz="0" w:space="0" w:color="auto"/>
        <w:left w:val="none" w:sz="0" w:space="0" w:color="auto"/>
        <w:bottom w:val="none" w:sz="0" w:space="0" w:color="auto"/>
        <w:right w:val="none" w:sz="0" w:space="0" w:color="auto"/>
      </w:divBdr>
    </w:div>
    <w:div w:id="1880241969">
      <w:bodyDiv w:val="1"/>
      <w:marLeft w:val="0"/>
      <w:marRight w:val="0"/>
      <w:marTop w:val="0"/>
      <w:marBottom w:val="0"/>
      <w:divBdr>
        <w:top w:val="none" w:sz="0" w:space="0" w:color="auto"/>
        <w:left w:val="none" w:sz="0" w:space="0" w:color="auto"/>
        <w:bottom w:val="none" w:sz="0" w:space="0" w:color="auto"/>
        <w:right w:val="none" w:sz="0" w:space="0" w:color="auto"/>
      </w:divBdr>
    </w:div>
    <w:div w:id="209092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A4188-ED2D-4B17-8EF7-8ECD1BBC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6961</Words>
  <Characters>37592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Pitsillidou  Evi</dc:creator>
  <cp:keywords/>
  <dc:description/>
  <cp:lastModifiedBy>Kakia Zervou</cp:lastModifiedBy>
  <cp:revision>2</cp:revision>
  <cp:lastPrinted>2023-10-27T08:22:00Z</cp:lastPrinted>
  <dcterms:created xsi:type="dcterms:W3CDTF">2023-11-01T09:13:00Z</dcterms:created>
  <dcterms:modified xsi:type="dcterms:W3CDTF">2023-11-01T09:13:00Z</dcterms:modified>
</cp:coreProperties>
</file>